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3C9" w:rsidRPr="000B29D8" w:rsidRDefault="007238AF" w:rsidP="007238AF">
      <w:pPr>
        <w:spacing w:after="0" w:line="240" w:lineRule="auto"/>
        <w:jc w:val="both"/>
        <w:rPr>
          <w:rFonts w:ascii="Times New Roman" w:hAnsi="Times New Roman" w:cs="Times New Roman"/>
          <w:b/>
          <w:color w:val="00B050"/>
          <w:sz w:val="28"/>
          <w:szCs w:val="28"/>
          <w:lang w:val="bg-BG"/>
        </w:rPr>
      </w:pPr>
      <w:bookmarkStart w:id="0" w:name="_GoBack"/>
      <w:bookmarkEnd w:id="0"/>
      <w:r w:rsidRPr="000B29D8">
        <w:rPr>
          <w:rFonts w:ascii="Times New Roman" w:hAnsi="Times New Roman" w:cs="Times New Roman"/>
          <w:b/>
          <w:color w:val="00B050"/>
          <w:sz w:val="28"/>
          <w:szCs w:val="28"/>
          <w:lang w:val="bg-BG"/>
        </w:rPr>
        <w:t xml:space="preserve">6. </w:t>
      </w:r>
      <w:r w:rsidR="00D92C13" w:rsidRPr="000B29D8">
        <w:rPr>
          <w:rFonts w:ascii="Times New Roman" w:hAnsi="Times New Roman" w:cs="Times New Roman"/>
          <w:b/>
          <w:color w:val="00B050"/>
          <w:sz w:val="28"/>
          <w:szCs w:val="28"/>
          <w:lang w:val="bg-BG"/>
        </w:rPr>
        <w:t xml:space="preserve">Анализ на </w:t>
      </w:r>
      <w:r w:rsidR="000B29D8" w:rsidRPr="000B29D8">
        <w:rPr>
          <w:rFonts w:ascii="Times New Roman" w:hAnsi="Times New Roman" w:cs="Times New Roman"/>
          <w:b/>
          <w:color w:val="00B050"/>
          <w:sz w:val="28"/>
          <w:szCs w:val="28"/>
          <w:lang w:val="bg-BG"/>
        </w:rPr>
        <w:t>организационните</w:t>
      </w:r>
      <w:r w:rsidR="00D92C13" w:rsidRPr="000B29D8">
        <w:rPr>
          <w:rFonts w:ascii="Times New Roman" w:hAnsi="Times New Roman" w:cs="Times New Roman"/>
          <w:b/>
          <w:color w:val="00B050"/>
          <w:sz w:val="28"/>
          <w:szCs w:val="28"/>
          <w:lang w:val="bg-BG"/>
        </w:rPr>
        <w:t xml:space="preserve"> схеми и форми за управление на отпадъците; планиране, финансиране и определяне на цени и такси за услугите</w:t>
      </w:r>
    </w:p>
    <w:p w:rsidR="00C655D3" w:rsidRPr="000B29D8" w:rsidRDefault="00C655D3" w:rsidP="00C655D3">
      <w:pPr>
        <w:spacing w:before="120" w:after="120" w:line="240" w:lineRule="auto"/>
        <w:jc w:val="both"/>
        <w:rPr>
          <w:rFonts w:ascii="Times New Roman" w:eastAsia="Times New Roman" w:hAnsi="Times New Roman" w:cs="Times New Roman"/>
          <w:sz w:val="24"/>
          <w:lang w:val="bg-BG"/>
        </w:rPr>
      </w:pPr>
      <w:r w:rsidRPr="000B29D8">
        <w:rPr>
          <w:rFonts w:ascii="Times New Roman" w:hAnsi="Times New Roman" w:cs="Times New Roman"/>
          <w:sz w:val="24"/>
          <w:szCs w:val="24"/>
          <w:lang w:val="bg-BG"/>
        </w:rPr>
        <w:t>В обхвата на настоящата разработка са включени</w:t>
      </w:r>
      <w:r w:rsidRPr="000B29D8">
        <w:rPr>
          <w:rFonts w:ascii="Times New Roman" w:eastAsia="Times New Roman" w:hAnsi="Times New Roman" w:cs="Times New Roman"/>
          <w:sz w:val="24"/>
          <w:lang w:val="bg-BG"/>
        </w:rPr>
        <w:t xml:space="preserve"> две подгрупи: Анализ на съществуващите схеми за събиране на отпадъци и прилагане на принципите „Разширена отговорност на производителя” и „Замърсителят плаща” и Анализ на икономическите инструменти, стимули и финансиране в сектор “Управление на отпадъците” на територията на общината.</w:t>
      </w:r>
    </w:p>
    <w:p w:rsidR="00897372" w:rsidRPr="000B29D8" w:rsidRDefault="00897372" w:rsidP="00272F60">
      <w:pPr>
        <w:spacing w:after="0" w:line="240" w:lineRule="auto"/>
        <w:jc w:val="both"/>
        <w:rPr>
          <w:rFonts w:ascii="Times New Roman" w:hAnsi="Times New Roman" w:cs="Times New Roman"/>
          <w:sz w:val="24"/>
          <w:szCs w:val="24"/>
          <w:lang w:val="bg-BG"/>
        </w:rPr>
      </w:pPr>
    </w:p>
    <w:p w:rsidR="001F1B6D" w:rsidRPr="000B29D8" w:rsidRDefault="00C93907" w:rsidP="00897372">
      <w:pPr>
        <w:spacing w:after="0" w:line="240" w:lineRule="auto"/>
        <w:jc w:val="both"/>
        <w:rPr>
          <w:rFonts w:ascii="Times New Roman" w:hAnsi="Times New Roman" w:cs="Times New Roman"/>
          <w:b/>
          <w:sz w:val="24"/>
          <w:szCs w:val="24"/>
          <w:lang w:val="bg-BG"/>
        </w:rPr>
      </w:pPr>
      <w:r w:rsidRPr="000B29D8">
        <w:rPr>
          <w:rFonts w:ascii="Times New Roman" w:hAnsi="Times New Roman" w:cs="Times New Roman"/>
          <w:b/>
          <w:sz w:val="24"/>
          <w:szCs w:val="24"/>
          <w:lang w:val="bg-BG"/>
        </w:rPr>
        <w:t>6.</w:t>
      </w:r>
      <w:r w:rsidR="00272F60" w:rsidRPr="000B29D8">
        <w:rPr>
          <w:rFonts w:ascii="Times New Roman" w:hAnsi="Times New Roman" w:cs="Times New Roman"/>
          <w:b/>
          <w:sz w:val="24"/>
          <w:szCs w:val="24"/>
          <w:lang w:val="bg-BG"/>
        </w:rPr>
        <w:t xml:space="preserve">1. Същност на принципите </w:t>
      </w:r>
      <w:r w:rsidR="00272F60" w:rsidRPr="000B29D8">
        <w:rPr>
          <w:rFonts w:ascii="Times New Roman" w:hAnsi="Times New Roman" w:cs="Times New Roman"/>
          <w:b/>
          <w:bCs/>
          <w:sz w:val="24"/>
          <w:szCs w:val="24"/>
          <w:lang w:val="bg-BG"/>
        </w:rPr>
        <w:t>„</w:t>
      </w:r>
      <w:r w:rsidR="00272F60" w:rsidRPr="000B29D8">
        <w:rPr>
          <w:rFonts w:ascii="Times New Roman" w:hAnsi="Times New Roman" w:cs="Times New Roman"/>
          <w:b/>
          <w:sz w:val="24"/>
          <w:szCs w:val="24"/>
          <w:lang w:val="bg-BG"/>
        </w:rPr>
        <w:t>Замърсителят плаща</w:t>
      </w:r>
      <w:r w:rsidR="00272F60" w:rsidRPr="000B29D8">
        <w:rPr>
          <w:rFonts w:ascii="Times New Roman" w:hAnsi="Times New Roman" w:cs="Times New Roman"/>
          <w:b/>
          <w:bCs/>
          <w:sz w:val="24"/>
          <w:szCs w:val="24"/>
          <w:lang w:val="bg-BG"/>
        </w:rPr>
        <w:t xml:space="preserve">” </w:t>
      </w:r>
      <w:r w:rsidR="00272F60" w:rsidRPr="000B29D8">
        <w:rPr>
          <w:rFonts w:ascii="Times New Roman" w:hAnsi="Times New Roman" w:cs="Times New Roman"/>
          <w:b/>
          <w:sz w:val="24"/>
          <w:szCs w:val="24"/>
          <w:lang w:val="bg-BG"/>
        </w:rPr>
        <w:t xml:space="preserve">и </w:t>
      </w:r>
      <w:r w:rsidR="00272F60" w:rsidRPr="000B29D8">
        <w:rPr>
          <w:rFonts w:ascii="Times New Roman" w:hAnsi="Times New Roman" w:cs="Times New Roman"/>
          <w:b/>
          <w:bCs/>
          <w:sz w:val="24"/>
          <w:szCs w:val="24"/>
          <w:lang w:val="bg-BG"/>
        </w:rPr>
        <w:t>„</w:t>
      </w:r>
      <w:r w:rsidR="00272F60" w:rsidRPr="000B29D8">
        <w:rPr>
          <w:rFonts w:ascii="Times New Roman" w:hAnsi="Times New Roman" w:cs="Times New Roman"/>
          <w:b/>
          <w:sz w:val="24"/>
          <w:szCs w:val="24"/>
          <w:lang w:val="bg-BG"/>
        </w:rPr>
        <w:t>Разширена отговорност на производителя</w:t>
      </w:r>
      <w:r w:rsidR="00272F60" w:rsidRPr="000B29D8">
        <w:rPr>
          <w:rFonts w:ascii="Times New Roman" w:hAnsi="Times New Roman" w:cs="Times New Roman"/>
          <w:b/>
          <w:bCs/>
          <w:sz w:val="24"/>
          <w:szCs w:val="24"/>
          <w:lang w:val="bg-BG"/>
        </w:rPr>
        <w:t>“</w:t>
      </w:r>
    </w:p>
    <w:p w:rsidR="00272F60" w:rsidRPr="000B29D8" w:rsidRDefault="00272F60" w:rsidP="00897372">
      <w:p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Анализът на прилаганите схеми за управление на отпадъците, в т.ч. формите на управление и възлагане на услугите в разглежданата област, е осъществен през призмата на два основополагащи принципа на европейските и националната екологични политики, в т.ч. и политиките по управление на отпадъците.</w:t>
      </w:r>
    </w:p>
    <w:p w:rsidR="00272F60" w:rsidRPr="000B29D8" w:rsidRDefault="00272F60" w:rsidP="00897372">
      <w:pPr>
        <w:spacing w:after="0" w:line="240" w:lineRule="auto"/>
        <w:jc w:val="both"/>
        <w:rPr>
          <w:rFonts w:ascii="Times New Roman" w:hAnsi="Times New Roman" w:cs="Times New Roman"/>
          <w:bCs/>
          <w:sz w:val="24"/>
          <w:szCs w:val="24"/>
          <w:lang w:val="bg-BG"/>
        </w:rPr>
      </w:pPr>
    </w:p>
    <w:p w:rsidR="00897372" w:rsidRPr="000B29D8" w:rsidRDefault="00897372" w:rsidP="00897372">
      <w:p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Принципът „</w:t>
      </w:r>
      <w:r w:rsidRPr="000B29D8">
        <w:rPr>
          <w:rFonts w:ascii="Times New Roman" w:hAnsi="Times New Roman" w:cs="Times New Roman"/>
          <w:b/>
          <w:bCs/>
          <w:i/>
          <w:sz w:val="24"/>
          <w:szCs w:val="24"/>
          <w:lang w:val="bg-BG"/>
        </w:rPr>
        <w:t>Замърсителят плаща</w:t>
      </w:r>
      <w:r w:rsidRPr="000B29D8">
        <w:rPr>
          <w:rFonts w:ascii="Times New Roman" w:hAnsi="Times New Roman" w:cs="Times New Roman"/>
          <w:bCs/>
          <w:sz w:val="24"/>
          <w:szCs w:val="24"/>
          <w:lang w:val="bg-BG"/>
        </w:rPr>
        <w:t>” е заложен в Договора за създаване на Европейската</w:t>
      </w:r>
      <w:r w:rsidR="00C655D3" w:rsidRPr="000B29D8">
        <w:rPr>
          <w:rFonts w:ascii="Times New Roman" w:hAnsi="Times New Roman" w:cs="Times New Roman"/>
          <w:bCs/>
          <w:sz w:val="24"/>
          <w:szCs w:val="24"/>
          <w:lang w:val="bg-BG"/>
        </w:rPr>
        <w:t xml:space="preserve"> </w:t>
      </w:r>
      <w:r w:rsidRPr="000B29D8">
        <w:rPr>
          <w:rFonts w:ascii="Times New Roman" w:hAnsi="Times New Roman" w:cs="Times New Roman"/>
          <w:bCs/>
          <w:sz w:val="24"/>
          <w:szCs w:val="24"/>
          <w:lang w:val="bg-BG"/>
        </w:rPr>
        <w:t>общност (чл.174). Този принцип във връзка с отпадъците изисква:</w:t>
      </w:r>
    </w:p>
    <w:p w:rsidR="00897372" w:rsidRPr="000B29D8" w:rsidRDefault="00897372" w:rsidP="00897372">
      <w:pPr>
        <w:pStyle w:val="ListParagraph"/>
        <w:numPr>
          <w:ilvl w:val="0"/>
          <w:numId w:val="22"/>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причинителят и притежателят на отпадъци да ги управляват по начин, който гарантира висока степен на защита за околната среда и човешкото здраве;</w:t>
      </w:r>
    </w:p>
    <w:p w:rsidR="00897372" w:rsidRPr="000B29D8" w:rsidRDefault="00897372" w:rsidP="00897372">
      <w:pPr>
        <w:pStyle w:val="ListParagraph"/>
        <w:numPr>
          <w:ilvl w:val="0"/>
          <w:numId w:val="22"/>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причинителите на отпадъци да поемат отговорност за отпадъците си;</w:t>
      </w:r>
    </w:p>
    <w:p w:rsidR="00897372" w:rsidRPr="000B29D8" w:rsidRDefault="00897372" w:rsidP="00897372">
      <w:pPr>
        <w:pStyle w:val="ListParagraph"/>
        <w:numPr>
          <w:ilvl w:val="0"/>
          <w:numId w:val="22"/>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разходите за опазване на околната среда и човешко здраве, свързани с образуването и третирането на отпадъците, трябва да бъдат отчитани при определяне цената на продуктите и услугите;</w:t>
      </w:r>
    </w:p>
    <w:p w:rsidR="00897372" w:rsidRPr="000B29D8" w:rsidRDefault="00897372" w:rsidP="00897372">
      <w:pPr>
        <w:pStyle w:val="ListParagraph"/>
        <w:numPr>
          <w:ilvl w:val="0"/>
          <w:numId w:val="22"/>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разходите за третиране и транспортиране на отпадъците са за сметка на причинителите и притежателите на отпадъците.</w:t>
      </w:r>
    </w:p>
    <w:p w:rsidR="00897372" w:rsidRPr="000B29D8" w:rsidRDefault="00897372" w:rsidP="00897372">
      <w:pPr>
        <w:spacing w:after="0" w:line="240" w:lineRule="auto"/>
        <w:jc w:val="both"/>
        <w:rPr>
          <w:rFonts w:ascii="Times New Roman" w:hAnsi="Times New Roman" w:cs="Times New Roman"/>
          <w:bCs/>
          <w:sz w:val="24"/>
          <w:szCs w:val="24"/>
          <w:lang w:val="bg-BG"/>
        </w:rPr>
      </w:pPr>
    </w:p>
    <w:p w:rsidR="00897372" w:rsidRPr="000B29D8" w:rsidRDefault="00897372" w:rsidP="00897372">
      <w:p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Принципът „</w:t>
      </w:r>
      <w:r w:rsidRPr="000B29D8">
        <w:rPr>
          <w:rFonts w:ascii="Times New Roman" w:hAnsi="Times New Roman" w:cs="Times New Roman"/>
          <w:b/>
          <w:bCs/>
          <w:i/>
          <w:sz w:val="24"/>
          <w:szCs w:val="24"/>
          <w:lang w:val="bg-BG"/>
        </w:rPr>
        <w:t>Разширена отговорност на производителя</w:t>
      </w:r>
      <w:r w:rsidRPr="000B29D8">
        <w:rPr>
          <w:rFonts w:ascii="Times New Roman" w:hAnsi="Times New Roman" w:cs="Times New Roman"/>
          <w:bCs/>
          <w:sz w:val="24"/>
          <w:szCs w:val="24"/>
          <w:lang w:val="bg-BG"/>
        </w:rPr>
        <w:t>“ (РОП) е екологичен принцип, който се прилага като съвкупност от мерки с цел намаляване на общото въздействие върху околната среда от даден продукт и въвежда задължения и отговорности за производителя на продукта по време на целия му жизнен цикъл за: ограничаване на съдържанието на опасни вещества, обратно приемане, предотвратяване на отпадъците и повторна употреба, рециклиране, оползотворяване и обезвреждане на отпадъците, получени в резултат на употребата на продукта.</w:t>
      </w:r>
    </w:p>
    <w:p w:rsidR="00897372" w:rsidRPr="000B29D8" w:rsidRDefault="00897372" w:rsidP="00897372">
      <w:pPr>
        <w:spacing w:after="0" w:line="240" w:lineRule="auto"/>
        <w:jc w:val="both"/>
        <w:rPr>
          <w:rFonts w:ascii="Times New Roman" w:hAnsi="Times New Roman" w:cs="Times New Roman"/>
          <w:bCs/>
          <w:sz w:val="24"/>
          <w:szCs w:val="24"/>
          <w:lang w:val="bg-BG"/>
        </w:rPr>
      </w:pPr>
    </w:p>
    <w:p w:rsidR="00897372" w:rsidRPr="000B29D8" w:rsidRDefault="00897372" w:rsidP="00897372">
      <w:p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В съответствие с този принцип, производителите на продукти трябва да поемат отговорност, включително за финансирането на:</w:t>
      </w:r>
    </w:p>
    <w:p w:rsidR="00897372" w:rsidRPr="000B29D8" w:rsidRDefault="00897372" w:rsidP="00897372">
      <w:pPr>
        <w:pStyle w:val="ListParagraph"/>
        <w:numPr>
          <w:ilvl w:val="0"/>
          <w:numId w:val="23"/>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предотвратяване и намаляване на отпадъци, образувани при производството на техните продукти;</w:t>
      </w:r>
    </w:p>
    <w:p w:rsidR="00897372" w:rsidRPr="000B29D8" w:rsidRDefault="00897372" w:rsidP="00897372">
      <w:pPr>
        <w:pStyle w:val="ListParagraph"/>
        <w:numPr>
          <w:ilvl w:val="0"/>
          <w:numId w:val="23"/>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проектиране и разработване на продукти, които подлежат на многократна употреба, технически издръжливи са, не съдържат или имат ограничено съдържание на материали и вещества, представляващи риск за околната среда;</w:t>
      </w:r>
    </w:p>
    <w:p w:rsidR="00897372" w:rsidRPr="000B29D8" w:rsidRDefault="00897372" w:rsidP="00897372">
      <w:pPr>
        <w:pStyle w:val="ListParagraph"/>
        <w:numPr>
          <w:ilvl w:val="0"/>
          <w:numId w:val="23"/>
        </w:numPr>
        <w:spacing w:after="0" w:line="240" w:lineRule="auto"/>
        <w:jc w:val="both"/>
        <w:rPr>
          <w:rFonts w:ascii="Times New Roman" w:hAnsi="Times New Roman" w:cs="Times New Roman"/>
          <w:bCs/>
          <w:sz w:val="24"/>
          <w:szCs w:val="24"/>
          <w:lang w:val="bg-BG"/>
        </w:rPr>
      </w:pPr>
      <w:r w:rsidRPr="000B29D8">
        <w:rPr>
          <w:rFonts w:ascii="Times New Roman" w:hAnsi="Times New Roman" w:cs="Times New Roman"/>
          <w:bCs/>
          <w:sz w:val="24"/>
          <w:szCs w:val="24"/>
          <w:lang w:val="bg-BG"/>
        </w:rPr>
        <w:t>развиване на пазари за повторната употреба и рециклирането на отпадъците, образувани след крайната употреба на пусканите на пазара продукти.</w:t>
      </w:r>
    </w:p>
    <w:p w:rsidR="00272F60" w:rsidRPr="000B29D8" w:rsidRDefault="00272F60" w:rsidP="00897372">
      <w:pPr>
        <w:spacing w:after="0" w:line="240" w:lineRule="auto"/>
        <w:jc w:val="both"/>
        <w:rPr>
          <w:rFonts w:ascii="Times New Roman" w:hAnsi="Times New Roman" w:cs="Times New Roman"/>
          <w:color w:val="FF0000"/>
          <w:sz w:val="24"/>
          <w:szCs w:val="24"/>
          <w:lang w:val="bg-BG"/>
        </w:rPr>
      </w:pPr>
    </w:p>
    <w:p w:rsidR="00897372" w:rsidRPr="000B29D8" w:rsidRDefault="00897372" w:rsidP="00897372">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Организацията за икономическо сътрудничество и развитие определя разширената отговорност на производителя като подход за екологична политика, при който отговорността на производителя за продукта обхваща и етапа след потреблението от целия жизнен цикъл на продукта. Политиката за разширената отговорност на производителя се характеризира с:</w:t>
      </w:r>
    </w:p>
    <w:p w:rsidR="00897372" w:rsidRPr="000B29D8" w:rsidRDefault="00897372" w:rsidP="00C655D3">
      <w:pPr>
        <w:pStyle w:val="ListParagraph"/>
        <w:numPr>
          <w:ilvl w:val="0"/>
          <w:numId w:val="41"/>
        </w:numPr>
        <w:spacing w:after="0" w:line="240" w:lineRule="auto"/>
        <w:ind w:left="567"/>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lastRenderedPageBreak/>
        <w:t>изместването на отговорността (физически и/или икономически, напълно или частично) във възходящ ред към производителя и извън общините;</w:t>
      </w:r>
    </w:p>
    <w:p w:rsidR="00897372" w:rsidRPr="000B29D8" w:rsidRDefault="00897372" w:rsidP="00C655D3">
      <w:pPr>
        <w:pStyle w:val="ListParagraph"/>
        <w:numPr>
          <w:ilvl w:val="0"/>
          <w:numId w:val="41"/>
        </w:numPr>
        <w:spacing w:after="0" w:line="240" w:lineRule="auto"/>
        <w:ind w:left="567"/>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осигуряването на стимули на производителите, за да вземат предвид екологичните съображения при създаването на своите продукти. Докато други инструменти на политиката обикновено имат за цел изолирана точка от веригата, разширената отговорност на производителя се стреми да интегрира сигналите, свързани с екологичните характеристики на продуктите и производствените процеси в цялата продуктова верига.</w:t>
      </w:r>
    </w:p>
    <w:p w:rsidR="00897372" w:rsidRPr="000B29D8" w:rsidRDefault="00897372" w:rsidP="00C536D0">
      <w:pPr>
        <w:spacing w:after="0" w:line="240" w:lineRule="auto"/>
        <w:jc w:val="both"/>
        <w:rPr>
          <w:rFonts w:ascii="Times New Roman" w:hAnsi="Times New Roman" w:cs="Times New Roman"/>
          <w:b/>
          <w:bCs/>
          <w:sz w:val="24"/>
          <w:szCs w:val="24"/>
          <w:lang w:val="bg-BG"/>
        </w:rPr>
      </w:pPr>
    </w:p>
    <w:p w:rsidR="00900EE8" w:rsidRPr="000B29D8" w:rsidRDefault="00C93907" w:rsidP="00533B2C">
      <w:pPr>
        <w:tabs>
          <w:tab w:val="left" w:pos="142"/>
        </w:tabs>
        <w:spacing w:after="0" w:line="240" w:lineRule="auto"/>
        <w:jc w:val="both"/>
        <w:rPr>
          <w:rFonts w:ascii="Times New Roman" w:hAnsi="Times New Roman" w:cs="Times New Roman"/>
          <w:sz w:val="24"/>
          <w:szCs w:val="24"/>
          <w:lang w:val="bg-BG"/>
        </w:rPr>
      </w:pPr>
      <w:r w:rsidRPr="000B29D8">
        <w:rPr>
          <w:rFonts w:ascii="Times New Roman" w:hAnsi="Times New Roman" w:cs="Times New Roman"/>
          <w:b/>
          <w:bCs/>
          <w:sz w:val="24"/>
          <w:szCs w:val="24"/>
          <w:lang w:val="bg-BG"/>
        </w:rPr>
        <w:t>6.</w:t>
      </w:r>
      <w:r w:rsidR="00897372" w:rsidRPr="000B29D8">
        <w:rPr>
          <w:rFonts w:ascii="Times New Roman" w:hAnsi="Times New Roman" w:cs="Times New Roman"/>
          <w:b/>
          <w:bCs/>
          <w:sz w:val="24"/>
          <w:szCs w:val="24"/>
          <w:lang w:val="bg-BG"/>
        </w:rPr>
        <w:t>2</w:t>
      </w:r>
      <w:r w:rsidR="00533B2C" w:rsidRPr="000B29D8">
        <w:rPr>
          <w:rFonts w:ascii="Times New Roman" w:hAnsi="Times New Roman" w:cs="Times New Roman"/>
          <w:b/>
          <w:bCs/>
          <w:sz w:val="24"/>
          <w:szCs w:val="24"/>
          <w:lang w:val="bg-BG"/>
        </w:rPr>
        <w:t>. Организационни с</w:t>
      </w:r>
      <w:r w:rsidR="00C536D0" w:rsidRPr="000B29D8">
        <w:rPr>
          <w:rFonts w:ascii="Times New Roman" w:hAnsi="Times New Roman" w:cs="Times New Roman"/>
          <w:b/>
          <w:bCs/>
          <w:sz w:val="24"/>
          <w:szCs w:val="24"/>
          <w:lang w:val="bg-BG"/>
        </w:rPr>
        <w:t xml:space="preserve">хеми за управление на отпадъците </w:t>
      </w:r>
    </w:p>
    <w:p w:rsidR="00897372" w:rsidRPr="000B29D8" w:rsidRDefault="00897372" w:rsidP="004114EF">
      <w:pPr>
        <w:spacing w:after="0" w:line="240" w:lineRule="auto"/>
        <w:jc w:val="both"/>
        <w:rPr>
          <w:rFonts w:ascii="Times New Roman" w:hAnsi="Times New Roman" w:cs="Times New Roman"/>
          <w:b/>
          <w:sz w:val="24"/>
          <w:szCs w:val="24"/>
          <w:lang w:val="bg-BG"/>
        </w:rPr>
      </w:pPr>
    </w:p>
    <w:p w:rsidR="004114EF" w:rsidRPr="000B29D8" w:rsidRDefault="00C93907" w:rsidP="004114EF">
      <w:pPr>
        <w:spacing w:after="0" w:line="240" w:lineRule="auto"/>
        <w:jc w:val="both"/>
        <w:rPr>
          <w:rFonts w:ascii="Times New Roman" w:hAnsi="Times New Roman" w:cs="Times New Roman"/>
          <w:b/>
          <w:sz w:val="24"/>
          <w:szCs w:val="24"/>
          <w:lang w:val="bg-BG"/>
        </w:rPr>
      </w:pPr>
      <w:r w:rsidRPr="000B29D8">
        <w:rPr>
          <w:rFonts w:ascii="Times New Roman" w:hAnsi="Times New Roman" w:cs="Times New Roman"/>
          <w:b/>
          <w:sz w:val="24"/>
          <w:szCs w:val="24"/>
          <w:lang w:val="bg-BG"/>
        </w:rPr>
        <w:t>6.</w:t>
      </w:r>
      <w:r w:rsidR="00897372" w:rsidRPr="000B29D8">
        <w:rPr>
          <w:rFonts w:ascii="Times New Roman" w:hAnsi="Times New Roman" w:cs="Times New Roman"/>
          <w:b/>
          <w:sz w:val="24"/>
          <w:szCs w:val="24"/>
          <w:lang w:val="bg-BG"/>
        </w:rPr>
        <w:t>2</w:t>
      </w:r>
      <w:r w:rsidR="004114EF" w:rsidRPr="000B29D8">
        <w:rPr>
          <w:rFonts w:ascii="Times New Roman" w:hAnsi="Times New Roman" w:cs="Times New Roman"/>
          <w:b/>
          <w:sz w:val="24"/>
          <w:szCs w:val="24"/>
          <w:lang w:val="bg-BG"/>
        </w:rPr>
        <w:t>.1</w:t>
      </w:r>
      <w:r w:rsidRPr="000B29D8">
        <w:rPr>
          <w:rFonts w:ascii="Times New Roman" w:hAnsi="Times New Roman" w:cs="Times New Roman"/>
          <w:b/>
          <w:sz w:val="24"/>
          <w:szCs w:val="24"/>
          <w:lang w:val="bg-BG"/>
        </w:rPr>
        <w:t>.</w:t>
      </w:r>
      <w:r w:rsidR="004114EF" w:rsidRPr="000B29D8">
        <w:rPr>
          <w:rFonts w:ascii="Times New Roman" w:hAnsi="Times New Roman" w:cs="Times New Roman"/>
          <w:b/>
          <w:sz w:val="24"/>
          <w:szCs w:val="24"/>
          <w:lang w:val="bg-BG"/>
        </w:rPr>
        <w:t xml:space="preserve"> Схема за отговорност на домакинствата и на другите лица</w:t>
      </w:r>
      <w:r w:rsidR="004114EF" w:rsidRPr="000B29D8">
        <w:rPr>
          <w:rFonts w:ascii="Times New Roman" w:hAnsi="Times New Roman" w:cs="Times New Roman"/>
          <w:b/>
          <w:bCs/>
          <w:sz w:val="24"/>
          <w:szCs w:val="24"/>
          <w:lang w:val="bg-BG"/>
        </w:rPr>
        <w:t xml:space="preserve">, </w:t>
      </w:r>
      <w:r w:rsidR="004114EF" w:rsidRPr="000B29D8">
        <w:rPr>
          <w:rFonts w:ascii="Times New Roman" w:hAnsi="Times New Roman" w:cs="Times New Roman"/>
          <w:b/>
          <w:sz w:val="24"/>
          <w:szCs w:val="24"/>
          <w:lang w:val="bg-BG"/>
        </w:rPr>
        <w:t xml:space="preserve">които генерират битови и подобни на битовите отпадъци. </w:t>
      </w:r>
    </w:p>
    <w:p w:rsidR="004114EF" w:rsidRPr="000B29D8" w:rsidRDefault="004114EF" w:rsidP="00900EE8">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При тази схема задължени лица са домакинствата и лицата, които образуват битови отпадъци и подобни на битовите отпадъци</w:t>
      </w:r>
      <w:r w:rsidR="00900EE8" w:rsidRPr="000B29D8">
        <w:rPr>
          <w:rFonts w:ascii="Times New Roman" w:hAnsi="Times New Roman" w:cs="Times New Roman"/>
          <w:sz w:val="24"/>
          <w:szCs w:val="24"/>
          <w:lang w:val="bg-BG"/>
        </w:rPr>
        <w:t>, които по своя характер и състав са сравними с отпадъците от домакинствата, но са образувани от други източници – юридически лица.</w:t>
      </w:r>
    </w:p>
    <w:p w:rsidR="004114EF" w:rsidRPr="000B29D8" w:rsidRDefault="004114EF" w:rsidP="004114EF">
      <w:pPr>
        <w:spacing w:after="0" w:line="240" w:lineRule="auto"/>
        <w:jc w:val="both"/>
        <w:rPr>
          <w:rFonts w:ascii="Times New Roman" w:hAnsi="Times New Roman" w:cs="Times New Roman"/>
          <w:sz w:val="24"/>
          <w:szCs w:val="24"/>
          <w:lang w:val="bg-BG"/>
        </w:rPr>
      </w:pPr>
    </w:p>
    <w:p w:rsidR="00533B2C" w:rsidRPr="000B29D8" w:rsidRDefault="00900EE8" w:rsidP="004114EF">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Схемата се прилага на </w:t>
      </w:r>
      <w:r w:rsidR="004114EF" w:rsidRPr="000B29D8">
        <w:rPr>
          <w:rFonts w:ascii="Times New Roman" w:hAnsi="Times New Roman" w:cs="Times New Roman"/>
          <w:sz w:val="24"/>
          <w:szCs w:val="24"/>
          <w:lang w:val="bg-BG"/>
        </w:rPr>
        <w:t xml:space="preserve">принципа </w:t>
      </w:r>
      <w:r w:rsidR="004114EF" w:rsidRPr="000B29D8">
        <w:rPr>
          <w:rFonts w:ascii="Times New Roman" w:hAnsi="Times New Roman" w:cs="Times New Roman"/>
          <w:b/>
          <w:i/>
          <w:sz w:val="24"/>
          <w:szCs w:val="24"/>
          <w:lang w:val="bg-BG"/>
        </w:rPr>
        <w:t>„замърсителя плаща”</w:t>
      </w:r>
      <w:r w:rsidRPr="000B29D8">
        <w:rPr>
          <w:rFonts w:ascii="Times New Roman" w:hAnsi="Times New Roman" w:cs="Times New Roman"/>
          <w:b/>
          <w:i/>
          <w:sz w:val="24"/>
          <w:szCs w:val="24"/>
          <w:lang w:val="bg-BG"/>
        </w:rPr>
        <w:t xml:space="preserve">, </w:t>
      </w:r>
      <w:r w:rsidRPr="000B29D8">
        <w:rPr>
          <w:rFonts w:ascii="Times New Roman" w:hAnsi="Times New Roman" w:cs="Times New Roman"/>
          <w:sz w:val="24"/>
          <w:szCs w:val="24"/>
          <w:lang w:val="bg-BG"/>
        </w:rPr>
        <w:t>като</w:t>
      </w:r>
      <w:r w:rsidR="004114EF" w:rsidRPr="000B29D8">
        <w:rPr>
          <w:rFonts w:ascii="Times New Roman" w:hAnsi="Times New Roman" w:cs="Times New Roman"/>
          <w:sz w:val="24"/>
          <w:szCs w:val="24"/>
          <w:lang w:val="bg-BG"/>
        </w:rPr>
        <w:t xml:space="preserve"> се обоснова на това, че всеки причинител на отпадъци възстановява разходите за тяхното събиране и третиране. В общините този принцип се постига, чрез „такса битови отпадъци”. Всички разходи по събирането, транспортирането, третиране/обезвреждане на отпадъците се заплаща от причинителите т.е. гражданите и фирмите, ползващи организираната система.</w:t>
      </w:r>
    </w:p>
    <w:p w:rsidR="00C655D3" w:rsidRPr="000B29D8" w:rsidRDefault="00C655D3" w:rsidP="004114EF">
      <w:pPr>
        <w:spacing w:after="0" w:line="240" w:lineRule="auto"/>
        <w:jc w:val="both"/>
        <w:rPr>
          <w:rFonts w:ascii="Times New Roman" w:hAnsi="Times New Roman" w:cs="Times New Roman"/>
          <w:sz w:val="24"/>
          <w:szCs w:val="24"/>
          <w:lang w:val="bg-BG"/>
        </w:rPr>
      </w:pPr>
    </w:p>
    <w:p w:rsidR="00264555" w:rsidRPr="000B29D8" w:rsidRDefault="00264555" w:rsidP="00264555">
      <w:pPr>
        <w:spacing w:after="0" w:line="240" w:lineRule="auto"/>
        <w:jc w:val="both"/>
        <w:rPr>
          <w:rFonts w:ascii="Times New Roman" w:hAnsi="Times New Roman" w:cs="Times New Roman"/>
          <w:sz w:val="24"/>
          <w:szCs w:val="24"/>
          <w:lang w:val="bg-BG"/>
        </w:rPr>
      </w:pPr>
      <w:bookmarkStart w:id="1" w:name="OLE_LINK4"/>
      <w:r w:rsidRPr="000B29D8">
        <w:rPr>
          <w:rFonts w:ascii="Times New Roman" w:hAnsi="Times New Roman" w:cs="Times New Roman"/>
          <w:sz w:val="24"/>
          <w:szCs w:val="24"/>
          <w:lang w:val="bg-BG"/>
        </w:rPr>
        <w:t xml:space="preserve">Приходите от такса битови отпадъци в общинския бюджет се използват изцяло за финансиране на дейности и проекти, свързани с битовите отпадъци, като се покриват всички разходи за: </w:t>
      </w:r>
    </w:p>
    <w:bookmarkEnd w:id="1"/>
    <w:p w:rsidR="00264555" w:rsidRPr="000B29D8" w:rsidRDefault="009952D4" w:rsidP="009952D4">
      <w:pPr>
        <w:numPr>
          <w:ilvl w:val="0"/>
          <w:numId w:val="38"/>
        </w:numPr>
        <w:tabs>
          <w:tab w:val="clear" w:pos="720"/>
          <w:tab w:val="left" w:pos="709"/>
        </w:tabs>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осигуряване на съдове за с</w:t>
      </w:r>
      <w:r w:rsidR="00264555" w:rsidRPr="000B29D8">
        <w:rPr>
          <w:rFonts w:ascii="Times New Roman" w:hAnsi="Times New Roman" w:cs="Times New Roman"/>
          <w:sz w:val="24"/>
          <w:szCs w:val="24"/>
          <w:lang w:val="bg-BG"/>
        </w:rPr>
        <w:t>ъхраняване на битовите отпадъци;</w:t>
      </w:r>
    </w:p>
    <w:p w:rsidR="009952D4" w:rsidRPr="000B29D8" w:rsidRDefault="009952D4" w:rsidP="009952D4">
      <w:pPr>
        <w:numPr>
          <w:ilvl w:val="0"/>
          <w:numId w:val="38"/>
        </w:numPr>
        <w:tabs>
          <w:tab w:val="clear" w:pos="720"/>
          <w:tab w:val="left" w:pos="709"/>
        </w:tabs>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събиране на битовите отпадъци и транспортирането им до депата или други инсталации и съоръжения за обезвреждането им;</w:t>
      </w:r>
    </w:p>
    <w:p w:rsidR="00780031" w:rsidRPr="000B29D8" w:rsidRDefault="00780031" w:rsidP="00780031">
      <w:pPr>
        <w:pStyle w:val="ListParagraph"/>
        <w:numPr>
          <w:ilvl w:val="0"/>
          <w:numId w:val="38"/>
        </w:numPr>
        <w:spacing w:after="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осигуряване на средства за изграждане на нови съоръжения/инсталации за третиране на отпадъци;</w:t>
      </w:r>
    </w:p>
    <w:p w:rsidR="009952D4" w:rsidRPr="000B29D8" w:rsidRDefault="009952D4" w:rsidP="00264555">
      <w:pPr>
        <w:numPr>
          <w:ilvl w:val="0"/>
          <w:numId w:val="38"/>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 включително отчисленията по </w:t>
      </w:r>
      <w:r w:rsidR="00264555" w:rsidRPr="000B29D8">
        <w:rPr>
          <w:rFonts w:ascii="Times New Roman" w:hAnsi="Times New Roman" w:cs="Times New Roman"/>
          <w:sz w:val="24"/>
          <w:szCs w:val="24"/>
          <w:lang w:val="bg-BG"/>
        </w:rPr>
        <w:t>чл. 60 и 64 от Закона за управление на отпадъците</w:t>
      </w:r>
      <w:r w:rsidRPr="000B29D8">
        <w:rPr>
          <w:rFonts w:ascii="Times New Roman" w:hAnsi="Times New Roman" w:cs="Times New Roman"/>
          <w:sz w:val="24"/>
          <w:szCs w:val="24"/>
          <w:lang w:val="bg-BG"/>
        </w:rPr>
        <w:t>;</w:t>
      </w:r>
    </w:p>
    <w:p w:rsidR="004114EF" w:rsidRPr="000B29D8" w:rsidRDefault="009952D4" w:rsidP="009952D4">
      <w:pPr>
        <w:numPr>
          <w:ilvl w:val="0"/>
          <w:numId w:val="38"/>
        </w:numPr>
        <w:tabs>
          <w:tab w:val="clear" w:pos="720"/>
          <w:tab w:val="left" w:pos="709"/>
        </w:tabs>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поддържане на чистотата на уличните платна, площадите, алеите, парковите и другите територии от населените места, предназначени за обществено ползване.</w:t>
      </w:r>
    </w:p>
    <w:p w:rsidR="00900EE8" w:rsidRPr="000B29D8" w:rsidRDefault="00900EE8" w:rsidP="00900EE8">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Към момента е налично добро планиране на средствата от такса битови отпадъци и разходването им е съобразено с потребностите.</w:t>
      </w:r>
    </w:p>
    <w:p w:rsidR="00900EE8" w:rsidRPr="000B29D8" w:rsidRDefault="00900EE8" w:rsidP="00900EE8">
      <w:pPr>
        <w:spacing w:after="0" w:line="240" w:lineRule="auto"/>
        <w:jc w:val="both"/>
        <w:rPr>
          <w:rFonts w:ascii="Times New Roman" w:hAnsi="Times New Roman" w:cs="Times New Roman"/>
          <w:sz w:val="24"/>
          <w:szCs w:val="24"/>
          <w:lang w:val="bg-BG"/>
        </w:rPr>
      </w:pPr>
    </w:p>
    <w:p w:rsidR="004114EF" w:rsidRPr="000B29D8" w:rsidRDefault="004114EF" w:rsidP="004114EF">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Съгласно § 13а. от заключителните разпоредби на Закона за местни данъци и такси до 30 март 2015 г. Министерският съвет съвместно с Националното сдружение на общините в Република България разработва методика за изготвяне на план-сметката с необходимите разходи за дейностите и за видовете основи, които служат за определяне размера на таксата за битови отпадъци, и внася в Народното събрание проект за изменение на чл. 66 и 67.</w:t>
      </w:r>
    </w:p>
    <w:p w:rsidR="004114EF" w:rsidRPr="000B29D8" w:rsidRDefault="004114EF" w:rsidP="004114EF">
      <w:pPr>
        <w:spacing w:after="0" w:line="240" w:lineRule="auto"/>
        <w:jc w:val="both"/>
        <w:rPr>
          <w:rFonts w:ascii="Times New Roman" w:hAnsi="Times New Roman" w:cs="Times New Roman"/>
          <w:sz w:val="24"/>
          <w:szCs w:val="24"/>
          <w:lang w:val="bg-BG"/>
        </w:rPr>
      </w:pPr>
    </w:p>
    <w:p w:rsidR="004114EF" w:rsidRPr="000B29D8" w:rsidRDefault="004114EF" w:rsidP="004114EF">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В проекта на </w:t>
      </w:r>
      <w:r w:rsidRPr="000B29D8">
        <w:rPr>
          <w:rFonts w:ascii="Times New Roman" w:hAnsi="Times New Roman" w:cs="Times New Roman"/>
          <w:i/>
          <w:sz w:val="24"/>
          <w:szCs w:val="24"/>
          <w:lang w:val="bg-BG"/>
        </w:rPr>
        <w:t>Методиката за изготвяне на план-сметка с необходимите разходи за дейностите и за видовете основи, които служат за определяне на таксата за битови отпадъци</w:t>
      </w:r>
      <w:r w:rsidRPr="000B29D8">
        <w:rPr>
          <w:rFonts w:ascii="Times New Roman" w:hAnsi="Times New Roman" w:cs="Times New Roman"/>
          <w:sz w:val="24"/>
          <w:szCs w:val="24"/>
          <w:lang w:val="bg-BG"/>
        </w:rPr>
        <w:t xml:space="preserve"> се предлагат няколко варианта за определянето й, които се основават на принципа максимално отчитане на реалното количество генерирани отпадъци от всеки ползвател, а именно:</w:t>
      </w:r>
    </w:p>
    <w:p w:rsidR="004114EF" w:rsidRPr="000B29D8" w:rsidRDefault="004114EF" w:rsidP="004114EF">
      <w:pPr>
        <w:numPr>
          <w:ilvl w:val="0"/>
          <w:numId w:val="1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lastRenderedPageBreak/>
        <w:t>Определяне на количеството битови отпадъци на база брой на заявените от лицето контейнери за текущата година, както и броя на ползвателите на услугата;</w:t>
      </w:r>
    </w:p>
    <w:p w:rsidR="004114EF" w:rsidRPr="000B29D8" w:rsidRDefault="004114EF" w:rsidP="004114EF">
      <w:pPr>
        <w:numPr>
          <w:ilvl w:val="0"/>
          <w:numId w:val="1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Индивидуално измерено количество битови отпадъци за имота – чрез торби с определена вместимост, предоставени от Общината, или чрез стикери, залепени върху торби на лицата;</w:t>
      </w:r>
    </w:p>
    <w:p w:rsidR="004114EF" w:rsidRPr="000B29D8" w:rsidRDefault="004114EF" w:rsidP="004114EF">
      <w:pPr>
        <w:numPr>
          <w:ilvl w:val="0"/>
          <w:numId w:val="1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Количество битови отпадъци за имота, определено съобразно броя и вместимостта на необходимите съдовете за съхранение;</w:t>
      </w:r>
    </w:p>
    <w:p w:rsidR="004114EF" w:rsidRPr="000B29D8" w:rsidRDefault="004114EF" w:rsidP="004114EF">
      <w:pPr>
        <w:numPr>
          <w:ilvl w:val="0"/>
          <w:numId w:val="1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Брой ползватели на услугата в имота или натурален показател използвано количество вода в имота;</w:t>
      </w:r>
    </w:p>
    <w:p w:rsidR="004114EF" w:rsidRPr="000B29D8" w:rsidRDefault="004114EF" w:rsidP="004114EF">
      <w:pPr>
        <w:numPr>
          <w:ilvl w:val="0"/>
          <w:numId w:val="1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Комбиниран подход на база количество битови отпадъци и брой на ползватели на услугата в имота или натурален показател използвано количество вода в имота;</w:t>
      </w:r>
    </w:p>
    <w:p w:rsidR="004114EF" w:rsidRPr="000B29D8" w:rsidRDefault="004114EF" w:rsidP="004114EF">
      <w:pPr>
        <w:numPr>
          <w:ilvl w:val="0"/>
          <w:numId w:val="1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Съобразно така предложените варианти всяка Община трябва да прецени кой метод е най-рационален за нея и да разработи вътрешна методика за прилагането и функционирането му.</w:t>
      </w:r>
    </w:p>
    <w:p w:rsidR="004114EF" w:rsidRPr="000B29D8" w:rsidRDefault="004114EF" w:rsidP="004114EF">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Съобразно така предложените варианти всяка Община трябва да прецени кой метод е най-рационален за нея и да разработи вътрешна методика за прилагането и функционирането му.</w:t>
      </w:r>
    </w:p>
    <w:p w:rsidR="004114EF" w:rsidRPr="000B29D8" w:rsidRDefault="004114EF" w:rsidP="004114EF">
      <w:pPr>
        <w:spacing w:after="0" w:line="240" w:lineRule="auto"/>
        <w:jc w:val="both"/>
        <w:rPr>
          <w:rFonts w:ascii="Times New Roman" w:hAnsi="Times New Roman" w:cs="Times New Roman"/>
          <w:sz w:val="24"/>
          <w:szCs w:val="24"/>
          <w:lang w:val="bg-BG"/>
        </w:rPr>
      </w:pPr>
    </w:p>
    <w:p w:rsidR="00B51467" w:rsidRPr="000B29D8" w:rsidRDefault="00B925AC" w:rsidP="004114EF">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Ежегодно, Регионалното сдружение на общините за управление на отпадъците от </w:t>
      </w:r>
      <w:r w:rsidR="00B51467" w:rsidRPr="000B29D8">
        <w:rPr>
          <w:rFonts w:ascii="Times New Roman" w:hAnsi="Times New Roman" w:cs="Times New Roman"/>
          <w:sz w:val="24"/>
          <w:szCs w:val="24"/>
          <w:lang w:val="bg-BG"/>
        </w:rPr>
        <w:t>регион</w:t>
      </w:r>
      <w:r w:rsidRPr="000B29D8">
        <w:rPr>
          <w:rFonts w:ascii="Times New Roman" w:hAnsi="Times New Roman" w:cs="Times New Roman"/>
          <w:sz w:val="24"/>
          <w:szCs w:val="24"/>
          <w:lang w:val="bg-BG"/>
        </w:rPr>
        <w:t xml:space="preserve"> Шумен, гласуват единна цена за тон депониран отпадък</w:t>
      </w:r>
      <w:r w:rsidR="00B51467" w:rsidRPr="000B29D8">
        <w:rPr>
          <w:rFonts w:ascii="Times New Roman" w:hAnsi="Times New Roman" w:cs="Times New Roman"/>
          <w:sz w:val="24"/>
          <w:szCs w:val="24"/>
          <w:lang w:val="bg-BG"/>
        </w:rPr>
        <w:t>, която е еднаква за всички членове на регионалното сдружение</w:t>
      </w:r>
      <w:r w:rsidRPr="000B29D8">
        <w:rPr>
          <w:rFonts w:ascii="Times New Roman" w:hAnsi="Times New Roman" w:cs="Times New Roman"/>
          <w:sz w:val="24"/>
          <w:szCs w:val="24"/>
          <w:lang w:val="bg-BG"/>
        </w:rPr>
        <w:t xml:space="preserve">. </w:t>
      </w:r>
    </w:p>
    <w:p w:rsidR="00B51467" w:rsidRPr="000B29D8" w:rsidRDefault="00B51467" w:rsidP="004114EF">
      <w:pPr>
        <w:spacing w:after="0" w:line="240" w:lineRule="auto"/>
        <w:jc w:val="both"/>
        <w:rPr>
          <w:rFonts w:ascii="Times New Roman" w:hAnsi="Times New Roman" w:cs="Times New Roman"/>
          <w:sz w:val="24"/>
          <w:szCs w:val="24"/>
          <w:lang w:val="bg-BG"/>
        </w:rPr>
      </w:pPr>
    </w:p>
    <w:p w:rsidR="004114EF" w:rsidRPr="000B29D8" w:rsidRDefault="004114EF" w:rsidP="004114EF">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Общите разходи за услуги за от</w:t>
      </w:r>
      <w:r w:rsidR="009C160A" w:rsidRPr="000B29D8">
        <w:rPr>
          <w:rFonts w:ascii="Times New Roman" w:hAnsi="Times New Roman" w:cs="Times New Roman"/>
          <w:sz w:val="24"/>
          <w:szCs w:val="24"/>
          <w:lang w:val="bg-BG"/>
        </w:rPr>
        <w:t>падъци се повишават значително във връзка с увеличението на отчисленията за тон депониран отпадък.</w:t>
      </w:r>
      <w:r w:rsidR="00B925AC"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 xml:space="preserve">Независимо от допълнителните дейности, които се въвеждат с регионалната система - сепариране, третиране на </w:t>
      </w:r>
      <w:r w:rsidR="000B29D8" w:rsidRPr="000B29D8">
        <w:rPr>
          <w:rFonts w:ascii="Times New Roman" w:hAnsi="Times New Roman" w:cs="Times New Roman"/>
          <w:sz w:val="24"/>
          <w:szCs w:val="24"/>
          <w:lang w:val="bg-BG"/>
        </w:rPr>
        <w:t>строителни</w:t>
      </w:r>
      <w:r w:rsidRPr="000B29D8">
        <w:rPr>
          <w:rFonts w:ascii="Times New Roman" w:hAnsi="Times New Roman" w:cs="Times New Roman"/>
          <w:sz w:val="24"/>
          <w:szCs w:val="24"/>
          <w:lang w:val="bg-BG"/>
        </w:rPr>
        <w:t xml:space="preserve"> отпадъци и др., направените в тази връзка разходи ще се компенсират от цялостното намаляне на количеството отпадъци, които ще се транспортират за крайно обезвреждане на депо, както и от реализацията на разделно събраните оползотворими компоненти.</w:t>
      </w:r>
    </w:p>
    <w:p w:rsidR="00900EE8" w:rsidRPr="000B29D8" w:rsidRDefault="00900EE8" w:rsidP="004114EF">
      <w:pPr>
        <w:tabs>
          <w:tab w:val="left" w:pos="851"/>
        </w:tabs>
        <w:spacing w:after="0" w:line="240" w:lineRule="auto"/>
        <w:jc w:val="both"/>
        <w:rPr>
          <w:rFonts w:ascii="Times New Roman" w:hAnsi="Times New Roman" w:cs="Times New Roman"/>
          <w:b/>
          <w:sz w:val="24"/>
          <w:szCs w:val="24"/>
          <w:lang w:val="bg-BG"/>
        </w:rPr>
      </w:pPr>
    </w:p>
    <w:p w:rsidR="00131C32" w:rsidRPr="000B29D8" w:rsidRDefault="00C93907" w:rsidP="004114EF">
      <w:pPr>
        <w:tabs>
          <w:tab w:val="left" w:pos="851"/>
        </w:tabs>
        <w:spacing w:after="0" w:line="240" w:lineRule="auto"/>
        <w:jc w:val="both"/>
        <w:rPr>
          <w:rFonts w:ascii="Times New Roman" w:hAnsi="Times New Roman" w:cs="Times New Roman"/>
          <w:b/>
          <w:sz w:val="24"/>
          <w:szCs w:val="24"/>
          <w:lang w:val="bg-BG"/>
        </w:rPr>
      </w:pPr>
      <w:r w:rsidRPr="000B29D8">
        <w:rPr>
          <w:rFonts w:ascii="Times New Roman" w:hAnsi="Times New Roman" w:cs="Times New Roman"/>
          <w:b/>
          <w:sz w:val="24"/>
          <w:szCs w:val="24"/>
          <w:lang w:val="bg-BG"/>
        </w:rPr>
        <w:t>6.</w:t>
      </w:r>
      <w:r w:rsidR="00897372" w:rsidRPr="000B29D8">
        <w:rPr>
          <w:rFonts w:ascii="Times New Roman" w:hAnsi="Times New Roman" w:cs="Times New Roman"/>
          <w:b/>
          <w:sz w:val="24"/>
          <w:szCs w:val="24"/>
          <w:lang w:val="bg-BG"/>
        </w:rPr>
        <w:t>2</w:t>
      </w:r>
      <w:r w:rsidR="00900EE8" w:rsidRPr="000B29D8">
        <w:rPr>
          <w:rFonts w:ascii="Times New Roman" w:hAnsi="Times New Roman" w:cs="Times New Roman"/>
          <w:b/>
          <w:sz w:val="24"/>
          <w:szCs w:val="24"/>
          <w:lang w:val="bg-BG"/>
        </w:rPr>
        <w:t>.</w:t>
      </w:r>
      <w:proofErr w:type="spellStart"/>
      <w:r w:rsidR="00900EE8" w:rsidRPr="000B29D8">
        <w:rPr>
          <w:rFonts w:ascii="Times New Roman" w:hAnsi="Times New Roman" w:cs="Times New Roman"/>
          <w:b/>
          <w:sz w:val="24"/>
          <w:szCs w:val="24"/>
          <w:lang w:val="bg-BG"/>
        </w:rPr>
        <w:t>2</w:t>
      </w:r>
      <w:proofErr w:type="spellEnd"/>
      <w:r w:rsidR="00900EE8" w:rsidRPr="000B29D8">
        <w:rPr>
          <w:rFonts w:ascii="Times New Roman" w:hAnsi="Times New Roman" w:cs="Times New Roman"/>
          <w:b/>
          <w:sz w:val="24"/>
          <w:szCs w:val="24"/>
          <w:lang w:val="bg-BG"/>
        </w:rPr>
        <w:t xml:space="preserve">. </w:t>
      </w:r>
      <w:r w:rsidR="00131C32" w:rsidRPr="000B29D8">
        <w:rPr>
          <w:rFonts w:ascii="Times New Roman" w:hAnsi="Times New Roman" w:cs="Times New Roman"/>
          <w:b/>
          <w:sz w:val="24"/>
          <w:szCs w:val="24"/>
          <w:lang w:val="bg-BG"/>
        </w:rPr>
        <w:t>Схема за Разширена отговорност на производителя (РОП) относно 6 групи масово разпространени отпадъци (МРО)</w:t>
      </w:r>
    </w:p>
    <w:p w:rsidR="00131C32" w:rsidRPr="000B29D8" w:rsidRDefault="00131C32" w:rsidP="00131C32">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Към 2014 г. в схемата поетапно са включени следните масово разпространени отпадъци:</w:t>
      </w:r>
    </w:p>
    <w:p w:rsidR="00131C32" w:rsidRPr="000B29D8" w:rsidRDefault="00131C32" w:rsidP="00131C32">
      <w:pPr>
        <w:spacing w:after="0" w:line="240" w:lineRule="auto"/>
        <w:ind w:left="284"/>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Отпадъци от опаковки - от 2005 г.</w:t>
      </w:r>
    </w:p>
    <w:p w:rsidR="00131C32" w:rsidRPr="000B29D8" w:rsidRDefault="00131C32" w:rsidP="00131C32">
      <w:pPr>
        <w:spacing w:after="0" w:line="240" w:lineRule="auto"/>
        <w:ind w:left="284"/>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Отпадъци от ИУЕЕО - от 2009 г.</w:t>
      </w:r>
    </w:p>
    <w:p w:rsidR="00131C32" w:rsidRPr="000B29D8" w:rsidRDefault="00131C32" w:rsidP="00131C32">
      <w:pPr>
        <w:spacing w:after="0" w:line="240" w:lineRule="auto"/>
        <w:ind w:left="284"/>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Отпадъци от ИУМПС - от 2010 г.</w:t>
      </w:r>
    </w:p>
    <w:p w:rsidR="00131C32" w:rsidRPr="000B29D8" w:rsidRDefault="00131C32" w:rsidP="00131C32">
      <w:pPr>
        <w:spacing w:after="0" w:line="240" w:lineRule="auto"/>
        <w:ind w:left="284"/>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Отпадъци от батерии и акумулатори - от 2010 г.</w:t>
      </w:r>
    </w:p>
    <w:p w:rsidR="00131C32" w:rsidRPr="000B29D8" w:rsidRDefault="00131C32" w:rsidP="00131C32">
      <w:pPr>
        <w:spacing w:after="0" w:line="240" w:lineRule="auto"/>
        <w:ind w:left="284"/>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Отпадъци от гуми - от 2012 г.</w:t>
      </w:r>
    </w:p>
    <w:p w:rsidR="00131C32" w:rsidRPr="000B29D8" w:rsidRDefault="00131C32" w:rsidP="00131C32">
      <w:pPr>
        <w:spacing w:after="0" w:line="240" w:lineRule="auto"/>
        <w:ind w:left="284"/>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Отпадъчни масла и нефтопродукти - от 2014 г.</w:t>
      </w:r>
    </w:p>
    <w:p w:rsidR="00131C32" w:rsidRPr="000B29D8" w:rsidRDefault="00131C32" w:rsidP="00C536D0">
      <w:pPr>
        <w:spacing w:after="0" w:line="240" w:lineRule="auto"/>
        <w:jc w:val="both"/>
        <w:rPr>
          <w:rFonts w:ascii="Times New Roman" w:hAnsi="Times New Roman" w:cs="Times New Roman"/>
          <w:sz w:val="24"/>
          <w:szCs w:val="24"/>
          <w:lang w:val="bg-BG"/>
        </w:rPr>
      </w:pPr>
    </w:p>
    <w:p w:rsidR="00F84611" w:rsidRPr="000B29D8" w:rsidRDefault="00C536D0" w:rsidP="00F84611">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В Българското законодателство прилагането на принципа </w:t>
      </w:r>
      <w:r w:rsidR="00CD2AF0" w:rsidRPr="000B29D8">
        <w:rPr>
          <w:rFonts w:ascii="Times New Roman" w:hAnsi="Times New Roman" w:cs="Times New Roman"/>
          <w:b/>
          <w:i/>
          <w:sz w:val="24"/>
          <w:szCs w:val="24"/>
          <w:lang w:val="bg-BG"/>
        </w:rPr>
        <w:t>„</w:t>
      </w:r>
      <w:bookmarkStart w:id="2" w:name="OLE_LINK22"/>
      <w:bookmarkStart w:id="3" w:name="OLE_LINK23"/>
      <w:bookmarkStart w:id="4" w:name="OLE_LINK24"/>
      <w:r w:rsidR="00CD2AF0" w:rsidRPr="000B29D8">
        <w:rPr>
          <w:rFonts w:ascii="Times New Roman" w:hAnsi="Times New Roman" w:cs="Times New Roman"/>
          <w:b/>
          <w:i/>
          <w:sz w:val="24"/>
          <w:szCs w:val="24"/>
          <w:lang w:val="bg-BG"/>
        </w:rPr>
        <w:t>Р</w:t>
      </w:r>
      <w:r w:rsidR="008405EC" w:rsidRPr="000B29D8">
        <w:rPr>
          <w:rFonts w:ascii="Times New Roman" w:hAnsi="Times New Roman" w:cs="Times New Roman"/>
          <w:b/>
          <w:i/>
          <w:sz w:val="24"/>
          <w:szCs w:val="24"/>
          <w:lang w:val="bg-BG"/>
        </w:rPr>
        <w:t>азширена отговорност на производителя</w:t>
      </w:r>
      <w:bookmarkEnd w:id="2"/>
      <w:bookmarkEnd w:id="3"/>
      <w:bookmarkEnd w:id="4"/>
      <w:r w:rsidR="008405EC" w:rsidRPr="000B29D8">
        <w:rPr>
          <w:rFonts w:ascii="Times New Roman" w:hAnsi="Times New Roman" w:cs="Times New Roman"/>
          <w:b/>
          <w:i/>
          <w:sz w:val="24"/>
          <w:szCs w:val="24"/>
          <w:lang w:val="bg-BG"/>
        </w:rPr>
        <w:t>“</w:t>
      </w:r>
      <w:r w:rsidRPr="000B29D8">
        <w:rPr>
          <w:rFonts w:ascii="Times New Roman" w:hAnsi="Times New Roman" w:cs="Times New Roman"/>
          <w:sz w:val="24"/>
          <w:szCs w:val="24"/>
          <w:lang w:val="bg-BG"/>
        </w:rPr>
        <w:t xml:space="preserve"> е в компетенциите на националното законодателство. Общините нямат правомощия да поставят ограничения и/или да задължат производителите на продукти, след употребата на които се образуват отпадъци в тази област, като тяхната роля е да съдействат за </w:t>
      </w:r>
      <w:r w:rsidR="00F84611" w:rsidRPr="000B29D8">
        <w:rPr>
          <w:rFonts w:ascii="Times New Roman" w:hAnsi="Times New Roman" w:cs="Times New Roman"/>
          <w:sz w:val="24"/>
          <w:szCs w:val="24"/>
          <w:lang w:val="bg-BG"/>
        </w:rPr>
        <w:t xml:space="preserve">постигането на задълженията им, в т.ч. осигуряване и определяне на местоположението на контейнерите за разделно събиране на </w:t>
      </w:r>
      <w:r w:rsidR="00460FD8" w:rsidRPr="000B29D8">
        <w:rPr>
          <w:rFonts w:ascii="Times New Roman" w:hAnsi="Times New Roman" w:cs="Times New Roman"/>
          <w:sz w:val="24"/>
          <w:szCs w:val="24"/>
          <w:lang w:val="bg-BG"/>
        </w:rPr>
        <w:t>МРО</w:t>
      </w:r>
      <w:r w:rsidR="00F84611" w:rsidRPr="000B29D8">
        <w:rPr>
          <w:rFonts w:ascii="Times New Roman" w:hAnsi="Times New Roman" w:cs="Times New Roman"/>
          <w:sz w:val="24"/>
          <w:szCs w:val="24"/>
          <w:lang w:val="bg-BG"/>
        </w:rPr>
        <w:t>.</w:t>
      </w:r>
      <w:r w:rsidR="00460FD8"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На местно ниво могат да се извършва контрол за спазване разпоредбите на Общинските наредби за управление на отпадъците и оказване на административна помощ за</w:t>
      </w:r>
      <w:r w:rsidR="00460FD8" w:rsidRPr="000B29D8">
        <w:rPr>
          <w:rFonts w:ascii="Times New Roman" w:hAnsi="Times New Roman" w:cs="Times New Roman"/>
          <w:sz w:val="24"/>
          <w:szCs w:val="24"/>
          <w:lang w:val="bg-BG"/>
        </w:rPr>
        <w:t xml:space="preserve"> спазване на законодателството. </w:t>
      </w:r>
      <w:r w:rsidR="00F84611" w:rsidRPr="000B29D8">
        <w:rPr>
          <w:rFonts w:ascii="Times New Roman" w:hAnsi="Times New Roman" w:cs="Times New Roman"/>
          <w:sz w:val="24"/>
          <w:szCs w:val="24"/>
          <w:lang w:val="bg-BG"/>
        </w:rPr>
        <w:t xml:space="preserve">Домакинствата и различните организации, предприятия и институции, които в резултат на употребата на продукти образуват МРО, са длъжни да спазват правилата за разделно събиране и </w:t>
      </w:r>
      <w:r w:rsidR="00460FD8" w:rsidRPr="000B29D8">
        <w:rPr>
          <w:rFonts w:ascii="Times New Roman" w:hAnsi="Times New Roman" w:cs="Times New Roman"/>
          <w:sz w:val="24"/>
          <w:szCs w:val="24"/>
          <w:lang w:val="bg-BG"/>
        </w:rPr>
        <w:t>да изхвърлят</w:t>
      </w:r>
      <w:r w:rsidR="00F84611" w:rsidRPr="000B29D8">
        <w:rPr>
          <w:rFonts w:ascii="Times New Roman" w:hAnsi="Times New Roman" w:cs="Times New Roman"/>
          <w:sz w:val="24"/>
          <w:szCs w:val="24"/>
          <w:lang w:val="bg-BG"/>
        </w:rPr>
        <w:t xml:space="preserve"> </w:t>
      </w:r>
      <w:r w:rsidR="00460FD8" w:rsidRPr="000B29D8">
        <w:rPr>
          <w:rFonts w:ascii="Times New Roman" w:hAnsi="Times New Roman" w:cs="Times New Roman"/>
          <w:sz w:val="24"/>
          <w:szCs w:val="24"/>
          <w:lang w:val="bg-BG"/>
        </w:rPr>
        <w:t>отпадъците на определените за това места</w:t>
      </w:r>
      <w:r w:rsidR="00F84611" w:rsidRPr="000B29D8">
        <w:rPr>
          <w:rFonts w:ascii="Times New Roman" w:hAnsi="Times New Roman" w:cs="Times New Roman"/>
          <w:sz w:val="24"/>
          <w:szCs w:val="24"/>
          <w:lang w:val="bg-BG"/>
        </w:rPr>
        <w:t>.</w:t>
      </w:r>
    </w:p>
    <w:p w:rsidR="00460FD8" w:rsidRPr="000B29D8" w:rsidRDefault="00460FD8" w:rsidP="00F84611">
      <w:pPr>
        <w:spacing w:after="0" w:line="240" w:lineRule="auto"/>
        <w:jc w:val="both"/>
        <w:rPr>
          <w:rFonts w:ascii="Times New Roman" w:hAnsi="Times New Roman" w:cs="Times New Roman"/>
          <w:sz w:val="24"/>
          <w:szCs w:val="24"/>
          <w:lang w:val="bg-BG"/>
        </w:rPr>
      </w:pPr>
    </w:p>
    <w:p w:rsidR="00460FD8" w:rsidRPr="000B29D8" w:rsidRDefault="00460FD8" w:rsidP="00460FD8">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lastRenderedPageBreak/>
        <w:t xml:space="preserve">При схемата за </w:t>
      </w:r>
      <w:bookmarkStart w:id="5" w:name="OLE_LINK27"/>
      <w:bookmarkStart w:id="6" w:name="OLE_LINK28"/>
      <w:bookmarkStart w:id="7" w:name="OLE_LINK29"/>
      <w:r w:rsidR="00B51467" w:rsidRPr="000B29D8">
        <w:rPr>
          <w:rFonts w:ascii="Times New Roman" w:hAnsi="Times New Roman" w:cs="Times New Roman"/>
          <w:sz w:val="24"/>
          <w:szCs w:val="24"/>
          <w:lang w:val="bg-BG"/>
        </w:rPr>
        <w:t>Разширена отговорност на производителя</w:t>
      </w:r>
      <w:r w:rsidRPr="000B29D8">
        <w:rPr>
          <w:rFonts w:ascii="Times New Roman" w:hAnsi="Times New Roman" w:cs="Times New Roman"/>
          <w:sz w:val="24"/>
          <w:szCs w:val="24"/>
          <w:lang w:val="bg-BG"/>
        </w:rPr>
        <w:t xml:space="preserve"> </w:t>
      </w:r>
      <w:bookmarkEnd w:id="5"/>
      <w:bookmarkEnd w:id="6"/>
      <w:bookmarkEnd w:id="7"/>
      <w:r w:rsidRPr="000B29D8">
        <w:rPr>
          <w:rFonts w:ascii="Times New Roman" w:hAnsi="Times New Roman" w:cs="Times New Roman"/>
          <w:sz w:val="24"/>
          <w:szCs w:val="24"/>
          <w:lang w:val="bg-BG"/>
        </w:rPr>
        <w:t>финансирането на</w:t>
      </w:r>
      <w:r w:rsidR="00B51467" w:rsidRPr="000B29D8">
        <w:rPr>
          <w:rFonts w:ascii="Times New Roman" w:hAnsi="Times New Roman" w:cs="Times New Roman"/>
          <w:sz w:val="24"/>
          <w:szCs w:val="24"/>
          <w:lang w:val="bg-BG"/>
        </w:rPr>
        <w:t xml:space="preserve"> системите за разделно събиране, </w:t>
      </w:r>
      <w:r w:rsidRPr="000B29D8">
        <w:rPr>
          <w:rFonts w:ascii="Times New Roman" w:hAnsi="Times New Roman" w:cs="Times New Roman"/>
          <w:sz w:val="24"/>
          <w:szCs w:val="24"/>
          <w:lang w:val="bg-BG"/>
        </w:rPr>
        <w:t>рециклиране и оползотворяване на</w:t>
      </w:r>
      <w:r w:rsidR="00B51467" w:rsidRPr="000B29D8">
        <w:rPr>
          <w:rFonts w:ascii="Times New Roman" w:hAnsi="Times New Roman" w:cs="Times New Roman"/>
          <w:sz w:val="24"/>
          <w:szCs w:val="24"/>
          <w:lang w:val="bg-BG"/>
        </w:rPr>
        <w:t xml:space="preserve"> МРО се осъществява от фирмите (задължените лица)</w:t>
      </w:r>
      <w:r w:rsidRPr="000B29D8">
        <w:rPr>
          <w:rFonts w:ascii="Times New Roman" w:hAnsi="Times New Roman" w:cs="Times New Roman"/>
          <w:sz w:val="24"/>
          <w:szCs w:val="24"/>
          <w:lang w:val="bg-BG"/>
        </w:rPr>
        <w:t>, които пускат на пазара стоки, които след тяхната употреба се превръщат в МРО. В крайна сметка, това са част от производствените разходи на фирмите – задължени лица в схемата и представляват елемент от цената на съответния продукт.</w:t>
      </w:r>
    </w:p>
    <w:p w:rsidR="00B51467" w:rsidRPr="000B29D8" w:rsidRDefault="00B51467" w:rsidP="006771D3">
      <w:pPr>
        <w:pStyle w:val="Default"/>
        <w:jc w:val="both"/>
        <w:rPr>
          <w:color w:val="auto"/>
          <w:lang w:val="bg-BG"/>
        </w:rPr>
      </w:pPr>
    </w:p>
    <w:p w:rsidR="00CD2AF0" w:rsidRPr="000B29D8" w:rsidRDefault="00C536D0" w:rsidP="00460FD8">
      <w:pPr>
        <w:pStyle w:val="Default"/>
        <w:jc w:val="both"/>
        <w:rPr>
          <w:color w:val="auto"/>
          <w:lang w:val="bg-BG"/>
        </w:rPr>
      </w:pPr>
      <w:r w:rsidRPr="000B29D8">
        <w:rPr>
          <w:color w:val="auto"/>
          <w:lang w:val="bg-BG"/>
        </w:rPr>
        <w:t>Чрез принципа „</w:t>
      </w:r>
      <w:r w:rsidR="00B359B8" w:rsidRPr="000B29D8">
        <w:rPr>
          <w:color w:val="auto"/>
          <w:lang w:val="bg-BG"/>
        </w:rPr>
        <w:t>разш</w:t>
      </w:r>
      <w:r w:rsidR="00460FD8" w:rsidRPr="000B29D8">
        <w:rPr>
          <w:color w:val="auto"/>
          <w:lang w:val="bg-BG"/>
        </w:rPr>
        <w:t xml:space="preserve">ирена </w:t>
      </w:r>
      <w:r w:rsidRPr="000B29D8">
        <w:rPr>
          <w:color w:val="auto"/>
          <w:lang w:val="bg-BG"/>
        </w:rPr>
        <w:t xml:space="preserve">отговорност на производителя” се цели производителите на продукти след употребата, на които се образуват масово разпространени отпадъци да носят отговорност и за тяхното последващо събиране и рециклиране. Най-често отговорността по събирането на тези отпадъци и предаването им за третиране/рециклиране е, чрез възлагане на организации по оползотворяване. Общините от своя страна сключват договори за сътрудничество с организациите по оползотворяване и подпомагане на дейността им за организирано събиране на тези отпадъци от </w:t>
      </w:r>
      <w:r w:rsidR="00DE18BE" w:rsidRPr="000B29D8">
        <w:rPr>
          <w:color w:val="auto"/>
          <w:lang w:val="bg-BG"/>
        </w:rPr>
        <w:t>домакинствата.</w:t>
      </w:r>
      <w:r w:rsidR="006771D3" w:rsidRPr="000B29D8">
        <w:rPr>
          <w:color w:val="auto"/>
          <w:lang w:val="bg-BG"/>
        </w:rPr>
        <w:t xml:space="preserve"> </w:t>
      </w:r>
      <w:r w:rsidR="008E2A22" w:rsidRPr="000B29D8">
        <w:rPr>
          <w:color w:val="auto"/>
          <w:lang w:val="bg-BG"/>
        </w:rPr>
        <w:t xml:space="preserve">Към юли 2015г. </w:t>
      </w:r>
      <w:r w:rsidR="00460FD8" w:rsidRPr="000B29D8">
        <w:rPr>
          <w:color w:val="auto"/>
          <w:lang w:val="bg-BG"/>
        </w:rPr>
        <w:t xml:space="preserve">Община </w:t>
      </w:r>
      <w:r w:rsidR="00CD2AF0" w:rsidRPr="000B29D8">
        <w:rPr>
          <w:color w:val="auto"/>
          <w:lang w:val="bg-BG"/>
        </w:rPr>
        <w:t xml:space="preserve">Шумен </w:t>
      </w:r>
      <w:r w:rsidR="00460FD8" w:rsidRPr="000B29D8">
        <w:rPr>
          <w:color w:val="auto"/>
          <w:lang w:val="bg-BG"/>
        </w:rPr>
        <w:t xml:space="preserve">има сключени договори за сътрудничество с организации за оползотворяване на </w:t>
      </w:r>
      <w:r w:rsidR="00B51467" w:rsidRPr="000B29D8">
        <w:rPr>
          <w:color w:val="auto"/>
          <w:lang w:val="bg-BG"/>
        </w:rPr>
        <w:t>опаковки</w:t>
      </w:r>
      <w:r w:rsidR="00E620CA" w:rsidRPr="000B29D8">
        <w:rPr>
          <w:color w:val="auto"/>
          <w:lang w:val="bg-BG"/>
        </w:rPr>
        <w:t>:</w:t>
      </w:r>
    </w:p>
    <w:p w:rsidR="00BF7C5F" w:rsidRPr="000B29D8" w:rsidRDefault="00BF7C5F" w:rsidP="00CD2AF0">
      <w:pPr>
        <w:pStyle w:val="Default"/>
        <w:numPr>
          <w:ilvl w:val="0"/>
          <w:numId w:val="17"/>
        </w:numPr>
        <w:jc w:val="both"/>
        <w:rPr>
          <w:color w:val="auto"/>
          <w:lang w:val="bg-BG"/>
        </w:rPr>
      </w:pPr>
      <w:bookmarkStart w:id="8" w:name="OLE_LINK18"/>
      <w:bookmarkStart w:id="9" w:name="OLE_LINK19"/>
      <w:bookmarkStart w:id="10" w:name="OLE_LINK20"/>
      <w:r w:rsidRPr="000B29D8">
        <w:rPr>
          <w:color w:val="auto"/>
          <w:lang w:val="bg-BG"/>
        </w:rPr>
        <w:t xml:space="preserve">„ЕКОПАК – България“ АД за разделно събиране на отпадъци от опаковки от северната част на гр. Шумен и селата Велино, Градище, Коньовец, Лозево, Новосел, П. </w:t>
      </w:r>
      <w:proofErr w:type="spellStart"/>
      <w:r w:rsidRPr="000B29D8">
        <w:rPr>
          <w:color w:val="auto"/>
          <w:lang w:val="bg-BG"/>
        </w:rPr>
        <w:t>Волов</w:t>
      </w:r>
      <w:proofErr w:type="spellEnd"/>
      <w:r w:rsidRPr="000B29D8">
        <w:rPr>
          <w:color w:val="auto"/>
          <w:lang w:val="bg-BG"/>
        </w:rPr>
        <w:t>, Средня, Струйно, Царев брод, Черенча, Белокопитово.</w:t>
      </w:r>
    </w:p>
    <w:bookmarkEnd w:id="8"/>
    <w:bookmarkEnd w:id="9"/>
    <w:bookmarkEnd w:id="10"/>
    <w:p w:rsidR="00BF7C5F" w:rsidRPr="000B29D8" w:rsidRDefault="00BF7C5F" w:rsidP="00102EEA">
      <w:pPr>
        <w:pStyle w:val="Default"/>
        <w:numPr>
          <w:ilvl w:val="0"/>
          <w:numId w:val="17"/>
        </w:numPr>
        <w:jc w:val="both"/>
        <w:rPr>
          <w:color w:val="auto"/>
          <w:lang w:val="bg-BG"/>
        </w:rPr>
      </w:pPr>
      <w:r w:rsidRPr="000B29D8">
        <w:rPr>
          <w:color w:val="auto"/>
          <w:lang w:val="bg-BG"/>
        </w:rPr>
        <w:t xml:space="preserve"> „БУЛЕКОПАК“ АД за южната част на гр. Шумен и селата В. Друмев, Ветрище, Вехтово, Дибич, Друмево, Ивански, Илия </w:t>
      </w:r>
      <w:proofErr w:type="spellStart"/>
      <w:r w:rsidRPr="000B29D8">
        <w:rPr>
          <w:color w:val="auto"/>
          <w:lang w:val="bg-BG"/>
        </w:rPr>
        <w:t>Блъсков</w:t>
      </w:r>
      <w:proofErr w:type="spellEnd"/>
      <w:r w:rsidRPr="000B29D8">
        <w:rPr>
          <w:color w:val="auto"/>
          <w:lang w:val="bg-BG"/>
        </w:rPr>
        <w:t>, Кладенец, Костена река, Мадара, Мараш, Овчарово, Радко Димитриево, Салманово, Благово.</w:t>
      </w:r>
    </w:p>
    <w:p w:rsidR="00E620CA" w:rsidRPr="000B29D8" w:rsidRDefault="00E620CA" w:rsidP="006771D3">
      <w:pPr>
        <w:pStyle w:val="Default"/>
        <w:jc w:val="both"/>
        <w:rPr>
          <w:color w:val="auto"/>
          <w:lang w:val="bg-BG"/>
        </w:rPr>
      </w:pPr>
    </w:p>
    <w:p w:rsidR="00102EEA" w:rsidRPr="000B29D8" w:rsidRDefault="006771D3" w:rsidP="00102EEA">
      <w:pPr>
        <w:pStyle w:val="Default"/>
        <w:jc w:val="both"/>
        <w:rPr>
          <w:color w:val="auto"/>
          <w:lang w:val="bg-BG"/>
        </w:rPr>
      </w:pPr>
      <w:r w:rsidRPr="000B29D8">
        <w:rPr>
          <w:color w:val="auto"/>
          <w:lang w:val="bg-BG"/>
        </w:rPr>
        <w:t xml:space="preserve">Финансирането на дейностите по договорите се осъществява от организациите по оползотворяване, а Общината е отговорна за съдействие при организирането на дейностите на територията й. </w:t>
      </w:r>
      <w:r w:rsidR="00102EEA" w:rsidRPr="000B29D8">
        <w:rPr>
          <w:color w:val="auto"/>
          <w:lang w:val="bg-BG"/>
        </w:rPr>
        <w:t xml:space="preserve">Организациите имат допълнителни задължения, в т.ч. да предоставят информация на общината, да финансират и осъществяват информационни кампании за широката общественост. Чрез договорите е обхванато </w:t>
      </w:r>
      <w:r w:rsidR="00BF7C5F" w:rsidRPr="000B29D8">
        <w:rPr>
          <w:color w:val="auto"/>
          <w:lang w:val="bg-BG"/>
        </w:rPr>
        <w:t>цялото</w:t>
      </w:r>
      <w:r w:rsidR="00B51467" w:rsidRPr="000B29D8">
        <w:rPr>
          <w:color w:val="auto"/>
          <w:lang w:val="bg-BG"/>
        </w:rPr>
        <w:t xml:space="preserve"> </w:t>
      </w:r>
      <w:r w:rsidR="00102EEA" w:rsidRPr="000B29D8">
        <w:rPr>
          <w:color w:val="auto"/>
          <w:lang w:val="bg-BG"/>
        </w:rPr>
        <w:t>население в Общината.</w:t>
      </w:r>
    </w:p>
    <w:p w:rsidR="004114EF" w:rsidRPr="000B29D8" w:rsidRDefault="004114EF" w:rsidP="00C536D0">
      <w:pPr>
        <w:pStyle w:val="Default"/>
        <w:jc w:val="both"/>
        <w:rPr>
          <w:b/>
          <w:color w:val="auto"/>
          <w:lang w:val="bg-BG"/>
        </w:rPr>
      </w:pPr>
    </w:p>
    <w:p w:rsidR="00900EE8" w:rsidRPr="000B29D8" w:rsidRDefault="00C93907" w:rsidP="00900EE8">
      <w:pPr>
        <w:pStyle w:val="Default"/>
        <w:jc w:val="both"/>
        <w:rPr>
          <w:b/>
          <w:color w:val="auto"/>
          <w:lang w:val="bg-BG"/>
        </w:rPr>
      </w:pPr>
      <w:r w:rsidRPr="000B29D8">
        <w:rPr>
          <w:b/>
          <w:color w:val="auto"/>
          <w:lang w:val="bg-BG"/>
        </w:rPr>
        <w:t>6.</w:t>
      </w:r>
      <w:r w:rsidR="00897372" w:rsidRPr="000B29D8">
        <w:rPr>
          <w:b/>
          <w:color w:val="auto"/>
          <w:lang w:val="bg-BG"/>
        </w:rPr>
        <w:t>2</w:t>
      </w:r>
      <w:r w:rsidR="00900EE8" w:rsidRPr="000B29D8">
        <w:rPr>
          <w:b/>
          <w:color w:val="auto"/>
          <w:lang w:val="bg-BG"/>
        </w:rPr>
        <w:t>.3. Схема за отговорност на домакинствата и на другите лица, които генерират утайки от ПСОВ, в резултат на отвеждането и пречистването на битови отпадъчни води</w:t>
      </w:r>
    </w:p>
    <w:p w:rsidR="00900EE8" w:rsidRPr="000B29D8" w:rsidRDefault="00900EE8" w:rsidP="00900EE8">
      <w:pPr>
        <w:pStyle w:val="Default"/>
        <w:jc w:val="both"/>
        <w:rPr>
          <w:color w:val="auto"/>
          <w:lang w:val="bg-BG"/>
        </w:rPr>
      </w:pPr>
      <w:r w:rsidRPr="000B29D8">
        <w:rPr>
          <w:color w:val="auto"/>
          <w:lang w:val="bg-BG"/>
        </w:rPr>
        <w:t>Схемата се прилага за отпадъците – утайки от ПСОВ, генерирани в резултат от отвеждането и пречистването на битови отпадъчни води от домакинствата и от други източници – юридически лица.</w:t>
      </w:r>
    </w:p>
    <w:p w:rsidR="00900EE8" w:rsidRPr="000B29D8" w:rsidRDefault="00900EE8" w:rsidP="00900EE8">
      <w:pPr>
        <w:pStyle w:val="Default"/>
        <w:jc w:val="both"/>
        <w:rPr>
          <w:color w:val="auto"/>
          <w:lang w:val="bg-BG"/>
        </w:rPr>
      </w:pPr>
    </w:p>
    <w:p w:rsidR="00900EE8" w:rsidRPr="000B29D8" w:rsidRDefault="00900EE8" w:rsidP="00900EE8">
      <w:pPr>
        <w:pStyle w:val="Default"/>
        <w:jc w:val="both"/>
        <w:rPr>
          <w:color w:val="auto"/>
          <w:lang w:val="bg-BG"/>
        </w:rPr>
      </w:pPr>
      <w:r w:rsidRPr="000B29D8">
        <w:rPr>
          <w:color w:val="auto"/>
          <w:lang w:val="bg-BG"/>
        </w:rPr>
        <w:t xml:space="preserve">При тази схема лицата, които ползват услугите по отвеждане и пречистване на отпадъчните води, в т.ч. и третиране на утайките от ПСОВ, в съответствие с принципа „Замърсителят плаща” заплащат пълните разходи за тези услуги. Задължените в схемата лица заплащат услугите чрез такса за отвеждане и пречистване на отпадъчните им води, в т.ч. и за третиране на утайките, която се изчислява на основата на количеството доведени и отведени отпадъчни води и разходите за дейността. Таксите се определят от оператора на ВиК системите на територията на общината и се регулират утвърждават от Държавната комисия за енергийно и водно регулиране. </w:t>
      </w:r>
    </w:p>
    <w:p w:rsidR="008E2A22" w:rsidRPr="000B29D8" w:rsidRDefault="008E2A22" w:rsidP="00900EE8">
      <w:pPr>
        <w:pStyle w:val="Default"/>
        <w:jc w:val="both"/>
        <w:rPr>
          <w:color w:val="auto"/>
          <w:lang w:val="bg-BG"/>
        </w:rPr>
      </w:pPr>
    </w:p>
    <w:p w:rsidR="00E677AF" w:rsidRPr="00827BC2" w:rsidRDefault="00C93907" w:rsidP="003A3127">
      <w:pPr>
        <w:tabs>
          <w:tab w:val="left" w:pos="567"/>
          <w:tab w:val="left" w:pos="993"/>
        </w:tabs>
        <w:autoSpaceDE w:val="0"/>
        <w:autoSpaceDN w:val="0"/>
        <w:adjustRightInd w:val="0"/>
        <w:spacing w:after="0" w:line="240" w:lineRule="auto"/>
        <w:jc w:val="both"/>
        <w:rPr>
          <w:rFonts w:ascii="Times New Roman" w:hAnsi="Times New Roman" w:cs="Times New Roman"/>
          <w:b/>
          <w:sz w:val="24"/>
          <w:szCs w:val="24"/>
          <w:lang w:val="en-US"/>
        </w:rPr>
      </w:pPr>
      <w:r w:rsidRPr="00952B33">
        <w:rPr>
          <w:rFonts w:ascii="Times New Roman" w:hAnsi="Times New Roman" w:cs="Times New Roman"/>
          <w:b/>
          <w:sz w:val="24"/>
          <w:szCs w:val="24"/>
          <w:lang w:val="bg-BG"/>
        </w:rPr>
        <w:t>6.2.4.</w:t>
      </w:r>
      <w:r w:rsidR="00897372" w:rsidRPr="00952B33">
        <w:rPr>
          <w:rFonts w:ascii="Times New Roman" w:hAnsi="Times New Roman" w:cs="Times New Roman"/>
          <w:b/>
          <w:sz w:val="24"/>
          <w:szCs w:val="24"/>
          <w:lang w:val="bg-BG"/>
        </w:rPr>
        <w:t xml:space="preserve"> </w:t>
      </w:r>
      <w:r w:rsidR="004114EF" w:rsidRPr="00952B33">
        <w:rPr>
          <w:rFonts w:ascii="Times New Roman" w:hAnsi="Times New Roman" w:cs="Times New Roman"/>
          <w:b/>
          <w:sz w:val="24"/>
          <w:szCs w:val="24"/>
          <w:lang w:val="bg-BG"/>
        </w:rPr>
        <w:t xml:space="preserve">Отговорност на причинителя и притежателя за образуваните отпадъци чрез пряко заплащане на услугите по извозването и третирането им в сътрудничество с </w:t>
      </w:r>
      <w:r w:rsidR="008E2A22" w:rsidRPr="00952B33">
        <w:rPr>
          <w:rFonts w:ascii="Times New Roman" w:hAnsi="Times New Roman" w:cs="Times New Roman"/>
          <w:b/>
          <w:sz w:val="24"/>
          <w:szCs w:val="24"/>
          <w:lang w:val="bg-BG"/>
        </w:rPr>
        <w:t xml:space="preserve">Община </w:t>
      </w:r>
      <w:proofErr w:type="gramStart"/>
      <w:r w:rsidR="008E2A22" w:rsidRPr="00952B33">
        <w:rPr>
          <w:rFonts w:ascii="Times New Roman" w:hAnsi="Times New Roman" w:cs="Times New Roman"/>
          <w:b/>
          <w:sz w:val="24"/>
          <w:szCs w:val="24"/>
          <w:lang w:val="bg-BG"/>
        </w:rPr>
        <w:t>Шумен</w:t>
      </w:r>
      <w:proofErr w:type="gramEnd"/>
    </w:p>
    <w:p w:rsidR="00900EE8" w:rsidRPr="000B29D8" w:rsidRDefault="00900EE8" w:rsidP="00900EE8">
      <w:pPr>
        <w:pStyle w:val="Default"/>
        <w:jc w:val="both"/>
        <w:rPr>
          <w:color w:val="auto"/>
          <w:lang w:val="bg-BG"/>
        </w:rPr>
      </w:pPr>
      <w:r w:rsidRPr="000B29D8">
        <w:rPr>
          <w:color w:val="auto"/>
          <w:lang w:val="bg-BG"/>
        </w:rPr>
        <w:t xml:space="preserve">При тази схема производителят на определени продукти и </w:t>
      </w:r>
      <w:proofErr w:type="gramStart"/>
      <w:r w:rsidRPr="000B29D8">
        <w:rPr>
          <w:color w:val="auto"/>
          <w:lang w:val="bg-BG"/>
        </w:rPr>
        <w:t>стоки или доставчикът на дадена услуга е задълженото лице и носи отговорност за съхраняване, събиране, транспортиране и третиране на отпадъците, генерирани при производството на съответните стоки</w:t>
      </w:r>
      <w:proofErr w:type="gramEnd"/>
      <w:r w:rsidRPr="000B29D8">
        <w:rPr>
          <w:color w:val="auto"/>
          <w:lang w:val="bg-BG"/>
        </w:rPr>
        <w:t xml:space="preserve"> и услуги, в съответствие с нормативните изисквания. Отговорността е </w:t>
      </w:r>
      <w:r w:rsidRPr="000B29D8">
        <w:rPr>
          <w:color w:val="auto"/>
          <w:lang w:val="bg-BG"/>
        </w:rPr>
        <w:lastRenderedPageBreak/>
        <w:t xml:space="preserve">както за осигуряване на цялостната логистика на дейностите по управление на образуваните отпадъци, така и за финансирането на тези дейности. Разглежданата схема е типичен пример за пълно прилагане на принципа </w:t>
      </w:r>
      <w:r w:rsidRPr="000B29D8">
        <w:rPr>
          <w:b/>
          <w:i/>
          <w:color w:val="auto"/>
          <w:lang w:val="bg-BG"/>
        </w:rPr>
        <w:t>"замърсителят плаща".</w:t>
      </w:r>
    </w:p>
    <w:p w:rsidR="00900EE8" w:rsidRPr="000B29D8" w:rsidRDefault="00900EE8" w:rsidP="00900EE8">
      <w:pPr>
        <w:pStyle w:val="Default"/>
        <w:jc w:val="both"/>
        <w:rPr>
          <w:color w:val="auto"/>
          <w:lang w:val="bg-BG"/>
        </w:rPr>
      </w:pPr>
    </w:p>
    <w:p w:rsidR="00CE563B" w:rsidRPr="000B29D8" w:rsidRDefault="008E2A22" w:rsidP="00CE563B">
      <w:pPr>
        <w:pStyle w:val="Default"/>
        <w:jc w:val="both"/>
        <w:rPr>
          <w:color w:val="auto"/>
          <w:lang w:val="bg-BG"/>
        </w:rPr>
      </w:pPr>
      <w:r w:rsidRPr="000B29D8">
        <w:rPr>
          <w:color w:val="auto"/>
          <w:lang w:val="bg-BG"/>
        </w:rPr>
        <w:t>От началото на 2015г. г</w:t>
      </w:r>
      <w:r w:rsidR="00272F60" w:rsidRPr="000B29D8">
        <w:rPr>
          <w:color w:val="auto"/>
          <w:lang w:val="bg-BG"/>
        </w:rPr>
        <w:t xml:space="preserve">енераторите на ОСР на територията на общината също организират сами и финансират съхранението, извозването и последващото оползотворяване и/или обезвреждане на строителните отпадъци. </w:t>
      </w:r>
      <w:r w:rsidR="00CE563B" w:rsidRPr="000B29D8">
        <w:rPr>
          <w:color w:val="auto"/>
          <w:lang w:val="bg-BG"/>
        </w:rPr>
        <w:t>Генераторите на ОСР организират сами транспортирането на строителните отпадъци до депо или на определени от общината места за временно съхранение и/или оползотворяване.</w:t>
      </w:r>
    </w:p>
    <w:p w:rsidR="00CE563B" w:rsidRPr="000B29D8" w:rsidRDefault="00CE563B" w:rsidP="00CE563B">
      <w:pPr>
        <w:pStyle w:val="Default"/>
        <w:jc w:val="both"/>
        <w:rPr>
          <w:color w:val="auto"/>
          <w:lang w:val="bg-BG"/>
        </w:rPr>
      </w:pPr>
    </w:p>
    <w:p w:rsidR="00CE563B" w:rsidRPr="000B29D8" w:rsidRDefault="00CE563B" w:rsidP="00897372">
      <w:pPr>
        <w:spacing w:after="0" w:line="240" w:lineRule="auto"/>
        <w:jc w:val="both"/>
        <w:rPr>
          <w:rFonts w:ascii="Times New Roman" w:hAnsi="Times New Roman" w:cs="Times New Roman"/>
          <w:b/>
          <w:color w:val="000000"/>
          <w:sz w:val="24"/>
          <w:szCs w:val="24"/>
          <w:lang w:val="bg-BG"/>
        </w:rPr>
      </w:pPr>
      <w:r w:rsidRPr="000B29D8">
        <w:rPr>
          <w:rFonts w:ascii="Times New Roman" w:hAnsi="Times New Roman" w:cs="Times New Roman"/>
          <w:b/>
          <w:color w:val="000000"/>
          <w:sz w:val="24"/>
          <w:szCs w:val="24"/>
          <w:lang w:val="bg-BG"/>
        </w:rPr>
        <w:t xml:space="preserve">6.3. Анализ на икономическите инструменти и стимули в сектора на управлението на отпадъците </w:t>
      </w:r>
    </w:p>
    <w:p w:rsidR="00897372" w:rsidRPr="000B29D8" w:rsidRDefault="00897372" w:rsidP="00897372">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Икономическите инструменти в сектора на управлението на отпадъците са механизми, въведени от държавата, които правят по-изгодно за населението и бизнеса да рециклират и оползотворяват отпадъците, вместо да ги депонират. Изследванията показват, че въвеждането на такива механизми в различните европейски страни е довело до намаляване на депонираните количества отпадъци и до преминаване към по-високите нива в йерархията на управлението на отпадъците.</w:t>
      </w:r>
    </w:p>
    <w:p w:rsidR="00897372" w:rsidRPr="000B29D8" w:rsidRDefault="00897372" w:rsidP="00897372">
      <w:pPr>
        <w:pStyle w:val="ListParagraph"/>
        <w:spacing w:after="0" w:line="240" w:lineRule="auto"/>
        <w:ind w:left="0"/>
        <w:jc w:val="both"/>
        <w:rPr>
          <w:rFonts w:ascii="Times New Roman" w:hAnsi="Times New Roman" w:cs="Times New Roman"/>
          <w:sz w:val="24"/>
          <w:szCs w:val="24"/>
          <w:lang w:val="bg-BG"/>
        </w:rPr>
      </w:pPr>
    </w:p>
    <w:p w:rsidR="00285519" w:rsidRPr="000B29D8" w:rsidRDefault="00695F9D" w:rsidP="00897372">
      <w:pPr>
        <w:pStyle w:val="ListParagraph"/>
        <w:spacing w:after="0" w:line="240" w:lineRule="auto"/>
        <w:ind w:left="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На базата на разгледаните в предходната точка</w:t>
      </w:r>
      <w:r w:rsidR="00285519" w:rsidRPr="000B29D8">
        <w:rPr>
          <w:rFonts w:ascii="Times New Roman" w:hAnsi="Times New Roman" w:cs="Times New Roman"/>
          <w:sz w:val="24"/>
          <w:szCs w:val="24"/>
          <w:lang w:val="bg-BG"/>
        </w:rPr>
        <w:t xml:space="preserve"> схем</w:t>
      </w:r>
      <w:r w:rsidRPr="000B29D8">
        <w:rPr>
          <w:rFonts w:ascii="Times New Roman" w:hAnsi="Times New Roman" w:cs="Times New Roman"/>
          <w:sz w:val="24"/>
          <w:szCs w:val="24"/>
          <w:lang w:val="bg-BG"/>
        </w:rPr>
        <w:t>и и форми за управление</w:t>
      </w:r>
      <w:r w:rsidR="00285519" w:rsidRPr="000B29D8">
        <w:rPr>
          <w:rFonts w:ascii="Times New Roman" w:hAnsi="Times New Roman" w:cs="Times New Roman"/>
          <w:sz w:val="24"/>
          <w:szCs w:val="24"/>
          <w:lang w:val="bg-BG"/>
        </w:rPr>
        <w:t xml:space="preserve"> на </w:t>
      </w:r>
      <w:r w:rsidRPr="000B29D8">
        <w:rPr>
          <w:rFonts w:ascii="Times New Roman" w:hAnsi="Times New Roman" w:cs="Times New Roman"/>
          <w:sz w:val="24"/>
          <w:szCs w:val="24"/>
          <w:lang w:val="bg-BG"/>
        </w:rPr>
        <w:t xml:space="preserve">отпадъците в </w:t>
      </w:r>
      <w:r w:rsidR="00771AFF" w:rsidRPr="000B29D8">
        <w:rPr>
          <w:rFonts w:ascii="Times New Roman" w:hAnsi="Times New Roman" w:cs="Times New Roman"/>
          <w:sz w:val="24"/>
          <w:szCs w:val="24"/>
          <w:lang w:val="bg-BG"/>
        </w:rPr>
        <w:t xml:space="preserve">Община Шумен </w:t>
      </w:r>
      <w:r w:rsidRPr="000B29D8">
        <w:rPr>
          <w:rFonts w:ascii="Times New Roman" w:hAnsi="Times New Roman" w:cs="Times New Roman"/>
          <w:sz w:val="24"/>
          <w:szCs w:val="24"/>
          <w:lang w:val="bg-BG"/>
        </w:rPr>
        <w:t>ще бъдат анализирани следните икономически инструменти, които</w:t>
      </w:r>
      <w:r w:rsidR="00285519" w:rsidRPr="000B29D8">
        <w:rPr>
          <w:rFonts w:ascii="Times New Roman" w:hAnsi="Times New Roman" w:cs="Times New Roman"/>
          <w:sz w:val="24"/>
          <w:szCs w:val="24"/>
          <w:lang w:val="bg-BG"/>
        </w:rPr>
        <w:t xml:space="preserve"> са свързани с бюджета на </w:t>
      </w:r>
      <w:r w:rsidR="00897372" w:rsidRPr="000B29D8">
        <w:rPr>
          <w:rFonts w:ascii="Times New Roman" w:hAnsi="Times New Roman" w:cs="Times New Roman"/>
          <w:sz w:val="24"/>
          <w:szCs w:val="24"/>
          <w:lang w:val="bg-BG"/>
        </w:rPr>
        <w:t>общината</w:t>
      </w:r>
      <w:r w:rsidR="00285519" w:rsidRPr="000B29D8">
        <w:rPr>
          <w:rFonts w:ascii="Times New Roman" w:hAnsi="Times New Roman" w:cs="Times New Roman"/>
          <w:sz w:val="24"/>
          <w:szCs w:val="24"/>
          <w:lang w:val="bg-BG"/>
        </w:rPr>
        <w:t xml:space="preserve">. </w:t>
      </w:r>
    </w:p>
    <w:p w:rsidR="00285519" w:rsidRPr="000B29D8" w:rsidRDefault="00285519" w:rsidP="00897372">
      <w:pPr>
        <w:pStyle w:val="ListParagraph"/>
        <w:numPr>
          <w:ilvl w:val="0"/>
          <w:numId w:val="2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Такса</w:t>
      </w:r>
      <w:r w:rsidR="00CE563B"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битови отпадъци</w:t>
      </w:r>
      <w:r w:rsidR="00695F9D" w:rsidRPr="000B29D8">
        <w:rPr>
          <w:rFonts w:ascii="Times New Roman" w:hAnsi="Times New Roman" w:cs="Times New Roman"/>
          <w:sz w:val="24"/>
          <w:szCs w:val="24"/>
          <w:lang w:val="bg-BG"/>
        </w:rPr>
        <w:t xml:space="preserve"> (в т.ч. постъпления от</w:t>
      </w:r>
      <w:r w:rsidRPr="000B29D8">
        <w:rPr>
          <w:rFonts w:ascii="Times New Roman" w:hAnsi="Times New Roman" w:cs="Times New Roman"/>
          <w:sz w:val="24"/>
          <w:szCs w:val="24"/>
          <w:lang w:val="bg-BG"/>
        </w:rPr>
        <w:t xml:space="preserve"> таксат</w:t>
      </w:r>
      <w:r w:rsidR="00695F9D" w:rsidRPr="000B29D8">
        <w:rPr>
          <w:rFonts w:ascii="Times New Roman" w:hAnsi="Times New Roman" w:cs="Times New Roman"/>
          <w:sz w:val="24"/>
          <w:szCs w:val="24"/>
          <w:lang w:val="bg-BG"/>
        </w:rPr>
        <w:t>а и разходи на общината</w:t>
      </w:r>
      <w:r w:rsidRPr="000B29D8">
        <w:rPr>
          <w:rFonts w:ascii="Times New Roman" w:hAnsi="Times New Roman" w:cs="Times New Roman"/>
          <w:sz w:val="24"/>
          <w:szCs w:val="24"/>
          <w:lang w:val="bg-BG"/>
        </w:rPr>
        <w:t xml:space="preserve"> за управление на отпадъците)</w:t>
      </w:r>
      <w:r w:rsidR="00695F9D" w:rsidRPr="000B29D8">
        <w:rPr>
          <w:rFonts w:ascii="Times New Roman" w:hAnsi="Times New Roman" w:cs="Times New Roman"/>
          <w:sz w:val="24"/>
          <w:szCs w:val="24"/>
          <w:lang w:val="bg-BG"/>
        </w:rPr>
        <w:t>.</w:t>
      </w:r>
      <w:r w:rsidRPr="000B29D8">
        <w:rPr>
          <w:rFonts w:ascii="Times New Roman" w:hAnsi="Times New Roman" w:cs="Times New Roman"/>
          <w:sz w:val="24"/>
          <w:szCs w:val="24"/>
          <w:lang w:val="bg-BG"/>
        </w:rPr>
        <w:t xml:space="preserve"> </w:t>
      </w:r>
    </w:p>
    <w:p w:rsidR="00285519" w:rsidRPr="000B29D8" w:rsidRDefault="00695F9D" w:rsidP="00897372">
      <w:pPr>
        <w:pStyle w:val="ListParagraph"/>
        <w:numPr>
          <w:ilvl w:val="0"/>
          <w:numId w:val="25"/>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Обезпечения за покриване на последващи </w:t>
      </w:r>
      <w:r w:rsidR="00285519" w:rsidRPr="000B29D8">
        <w:rPr>
          <w:rFonts w:ascii="Times New Roman" w:hAnsi="Times New Roman" w:cs="Times New Roman"/>
          <w:sz w:val="24"/>
          <w:szCs w:val="24"/>
          <w:lang w:val="bg-BG"/>
        </w:rPr>
        <w:t>разход</w:t>
      </w:r>
      <w:r w:rsidRPr="000B29D8">
        <w:rPr>
          <w:rFonts w:ascii="Times New Roman" w:hAnsi="Times New Roman" w:cs="Times New Roman"/>
          <w:sz w:val="24"/>
          <w:szCs w:val="24"/>
          <w:lang w:val="bg-BG"/>
        </w:rPr>
        <w:t xml:space="preserve">и за затваряне на депата </w:t>
      </w:r>
      <w:r w:rsidR="00285519" w:rsidRPr="000B29D8">
        <w:rPr>
          <w:rFonts w:ascii="Times New Roman" w:hAnsi="Times New Roman" w:cs="Times New Roman"/>
          <w:sz w:val="24"/>
          <w:szCs w:val="24"/>
          <w:lang w:val="bg-BG"/>
        </w:rPr>
        <w:t xml:space="preserve">и </w:t>
      </w:r>
      <w:r w:rsidRPr="000B29D8">
        <w:rPr>
          <w:rFonts w:ascii="Times New Roman" w:hAnsi="Times New Roman" w:cs="Times New Roman"/>
          <w:sz w:val="24"/>
          <w:szCs w:val="24"/>
          <w:lang w:val="bg-BG"/>
        </w:rPr>
        <w:t>отчисления за</w:t>
      </w:r>
      <w:r w:rsidR="00285519" w:rsidRPr="000B29D8">
        <w:rPr>
          <w:rFonts w:ascii="Times New Roman" w:hAnsi="Times New Roman" w:cs="Times New Roman"/>
          <w:sz w:val="24"/>
          <w:szCs w:val="24"/>
          <w:lang w:val="bg-BG"/>
        </w:rPr>
        <w:t xml:space="preserve"> де</w:t>
      </w:r>
      <w:r w:rsidRPr="000B29D8">
        <w:rPr>
          <w:rFonts w:ascii="Times New Roman" w:hAnsi="Times New Roman" w:cs="Times New Roman"/>
          <w:sz w:val="24"/>
          <w:szCs w:val="24"/>
          <w:lang w:val="bg-BG"/>
        </w:rPr>
        <w:t>пониране на</w:t>
      </w:r>
      <w:r w:rsidR="00285519" w:rsidRPr="000B29D8">
        <w:rPr>
          <w:rFonts w:ascii="Times New Roman" w:hAnsi="Times New Roman" w:cs="Times New Roman"/>
          <w:sz w:val="24"/>
          <w:szCs w:val="24"/>
          <w:lang w:val="bg-BG"/>
        </w:rPr>
        <w:t xml:space="preserve"> отпадъци</w:t>
      </w:r>
      <w:r w:rsidRPr="000B29D8">
        <w:rPr>
          <w:rFonts w:ascii="Times New Roman" w:hAnsi="Times New Roman" w:cs="Times New Roman"/>
          <w:sz w:val="24"/>
          <w:szCs w:val="24"/>
          <w:lang w:val="bg-BG"/>
        </w:rPr>
        <w:t xml:space="preserve"> (т.нар. отчисления по чл. 60 и чл.64</w:t>
      </w:r>
      <w:r w:rsidR="00285519" w:rsidRPr="000B29D8">
        <w:rPr>
          <w:rFonts w:ascii="Times New Roman" w:hAnsi="Times New Roman" w:cs="Times New Roman"/>
          <w:sz w:val="24"/>
          <w:szCs w:val="24"/>
          <w:lang w:val="bg-BG"/>
        </w:rPr>
        <w:t xml:space="preserve"> от </w:t>
      </w:r>
      <w:r w:rsidRPr="000B29D8">
        <w:rPr>
          <w:rFonts w:ascii="Times New Roman" w:hAnsi="Times New Roman" w:cs="Times New Roman"/>
          <w:sz w:val="24"/>
          <w:szCs w:val="24"/>
          <w:lang w:val="bg-BG"/>
        </w:rPr>
        <w:t>ЗУО).</w:t>
      </w:r>
    </w:p>
    <w:p w:rsidR="00CF5024" w:rsidRPr="000B29D8" w:rsidRDefault="00CF5024" w:rsidP="00695F9D">
      <w:pPr>
        <w:pStyle w:val="ListParagraph"/>
        <w:spacing w:after="0" w:line="240" w:lineRule="auto"/>
        <w:ind w:left="0" w:firstLine="709"/>
        <w:jc w:val="both"/>
        <w:rPr>
          <w:rFonts w:ascii="Times New Roman" w:hAnsi="Times New Roman" w:cs="Times New Roman"/>
          <w:color w:val="FF0000"/>
          <w:sz w:val="24"/>
          <w:szCs w:val="24"/>
          <w:lang w:val="bg-BG"/>
        </w:rPr>
      </w:pPr>
    </w:p>
    <w:p w:rsidR="008A08A7" w:rsidRPr="000B29D8" w:rsidRDefault="008A08A7" w:rsidP="00CE563B">
      <w:pPr>
        <w:pStyle w:val="ListParagraph"/>
        <w:numPr>
          <w:ilvl w:val="2"/>
          <w:numId w:val="40"/>
        </w:numPr>
        <w:tabs>
          <w:tab w:val="left" w:pos="993"/>
        </w:tabs>
        <w:spacing w:after="0" w:line="240" w:lineRule="auto"/>
        <w:jc w:val="both"/>
        <w:rPr>
          <w:rFonts w:ascii="Times New Roman" w:hAnsi="Times New Roman" w:cs="Times New Roman"/>
          <w:b/>
          <w:sz w:val="24"/>
          <w:szCs w:val="24"/>
          <w:lang w:val="bg-BG"/>
        </w:rPr>
      </w:pPr>
      <w:r w:rsidRPr="000B29D8">
        <w:rPr>
          <w:rFonts w:ascii="Times New Roman" w:hAnsi="Times New Roman" w:cs="Times New Roman"/>
          <w:b/>
          <w:sz w:val="24"/>
          <w:szCs w:val="24"/>
          <w:lang w:val="bg-BG"/>
        </w:rPr>
        <w:t>Такса битови отпад</w:t>
      </w:r>
      <w:r w:rsidR="007D0672" w:rsidRPr="000B29D8">
        <w:rPr>
          <w:rFonts w:ascii="Times New Roman" w:hAnsi="Times New Roman" w:cs="Times New Roman"/>
          <w:b/>
          <w:sz w:val="24"/>
          <w:szCs w:val="24"/>
          <w:lang w:val="bg-BG"/>
        </w:rPr>
        <w:t>ъци (</w:t>
      </w:r>
      <w:r w:rsidRPr="000B29D8">
        <w:rPr>
          <w:rFonts w:ascii="Times New Roman" w:hAnsi="Times New Roman" w:cs="Times New Roman"/>
          <w:b/>
          <w:sz w:val="24"/>
          <w:szCs w:val="24"/>
          <w:lang w:val="bg-BG"/>
        </w:rPr>
        <w:t xml:space="preserve">в т.ч. постъпления от таксата и разходи на общината за управление на отпадъците) </w:t>
      </w:r>
    </w:p>
    <w:p w:rsidR="008A08A7" w:rsidRPr="000B29D8" w:rsidRDefault="00CE563B" w:rsidP="00DC3B4A">
      <w:pPr>
        <w:pStyle w:val="ListParagraph"/>
        <w:spacing w:after="0" w:line="240" w:lineRule="auto"/>
        <w:ind w:left="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Съгласно Наредбата за определяне и администриране на местни такси и цени на услуги, предоставяни от Община Шумен</w:t>
      </w:r>
      <w:r w:rsidR="008A08A7" w:rsidRPr="000B29D8">
        <w:rPr>
          <w:rFonts w:ascii="Times New Roman" w:hAnsi="Times New Roman" w:cs="Times New Roman"/>
          <w:sz w:val="24"/>
          <w:szCs w:val="24"/>
          <w:lang w:val="bg-BG"/>
        </w:rPr>
        <w:t xml:space="preserve">, се предвиждат няколко възможности за начисляване и заплащане на такса битови отпадъци. Таксата за имоти на граждани и жилищни имоти на </w:t>
      </w:r>
      <w:r w:rsidR="00CF5294" w:rsidRPr="000B29D8">
        <w:rPr>
          <w:rFonts w:ascii="Times New Roman" w:hAnsi="Times New Roman" w:cs="Times New Roman"/>
          <w:sz w:val="24"/>
          <w:szCs w:val="24"/>
          <w:lang w:val="bg-BG"/>
        </w:rPr>
        <w:t>юридически лица</w:t>
      </w:r>
      <w:r w:rsidR="008A08A7" w:rsidRPr="000B29D8">
        <w:rPr>
          <w:rFonts w:ascii="Times New Roman" w:hAnsi="Times New Roman" w:cs="Times New Roman"/>
          <w:sz w:val="24"/>
          <w:szCs w:val="24"/>
          <w:lang w:val="bg-BG"/>
        </w:rPr>
        <w:t xml:space="preserve"> се </w:t>
      </w:r>
      <w:r w:rsidR="0094172A" w:rsidRPr="000B29D8">
        <w:rPr>
          <w:rFonts w:ascii="Times New Roman" w:hAnsi="Times New Roman" w:cs="Times New Roman"/>
          <w:sz w:val="24"/>
          <w:szCs w:val="24"/>
          <w:lang w:val="bg-BG"/>
        </w:rPr>
        <w:t>определя пропорционално в промили на</w:t>
      </w:r>
      <w:r w:rsidR="008A08A7" w:rsidRPr="000B29D8">
        <w:rPr>
          <w:rFonts w:ascii="Times New Roman" w:hAnsi="Times New Roman" w:cs="Times New Roman"/>
          <w:sz w:val="24"/>
          <w:szCs w:val="24"/>
          <w:lang w:val="bg-BG"/>
        </w:rPr>
        <w:t xml:space="preserve"> баз</w:t>
      </w:r>
      <w:r w:rsidR="0094172A" w:rsidRPr="000B29D8">
        <w:rPr>
          <w:rFonts w:ascii="Times New Roman" w:hAnsi="Times New Roman" w:cs="Times New Roman"/>
          <w:sz w:val="24"/>
          <w:szCs w:val="24"/>
          <w:lang w:val="bg-BG"/>
        </w:rPr>
        <w:t>а</w:t>
      </w:r>
      <w:r w:rsidR="008A08A7" w:rsidRPr="000B29D8">
        <w:rPr>
          <w:rFonts w:ascii="Times New Roman" w:hAnsi="Times New Roman" w:cs="Times New Roman"/>
          <w:sz w:val="24"/>
          <w:szCs w:val="24"/>
          <w:lang w:val="bg-BG"/>
        </w:rPr>
        <w:t xml:space="preserve"> данъчн</w:t>
      </w:r>
      <w:r w:rsidR="0094172A" w:rsidRPr="000B29D8">
        <w:rPr>
          <w:rFonts w:ascii="Times New Roman" w:hAnsi="Times New Roman" w:cs="Times New Roman"/>
          <w:sz w:val="24"/>
          <w:szCs w:val="24"/>
          <w:lang w:val="bg-BG"/>
        </w:rPr>
        <w:t>ата оценка на имотите,</w:t>
      </w:r>
      <w:r w:rsidR="008A08A7" w:rsidRPr="000B29D8">
        <w:rPr>
          <w:rFonts w:ascii="Times New Roman" w:hAnsi="Times New Roman" w:cs="Times New Roman"/>
          <w:sz w:val="24"/>
          <w:szCs w:val="24"/>
          <w:lang w:val="bg-BG"/>
        </w:rPr>
        <w:t xml:space="preserve"> </w:t>
      </w:r>
      <w:r w:rsidR="000B29D8" w:rsidRPr="000B29D8">
        <w:rPr>
          <w:rFonts w:ascii="Times New Roman" w:hAnsi="Times New Roman" w:cs="Times New Roman"/>
          <w:sz w:val="24"/>
          <w:szCs w:val="24"/>
          <w:lang w:val="bg-BG"/>
        </w:rPr>
        <w:t>като</w:t>
      </w:r>
      <w:r w:rsidR="008A08A7" w:rsidRPr="000B29D8">
        <w:rPr>
          <w:rFonts w:ascii="Times New Roman" w:hAnsi="Times New Roman" w:cs="Times New Roman"/>
          <w:sz w:val="24"/>
          <w:szCs w:val="24"/>
          <w:lang w:val="bg-BG"/>
        </w:rPr>
        <w:t xml:space="preserve"> разпределянето на размера на промила по видове услуги е, както следва: </w:t>
      </w:r>
    </w:p>
    <w:p w:rsidR="008A08A7" w:rsidRPr="000B29D8" w:rsidRDefault="008A08A7" w:rsidP="00DC3B4A">
      <w:pPr>
        <w:pStyle w:val="ListParagraph"/>
        <w:numPr>
          <w:ilvl w:val="0"/>
          <w:numId w:val="27"/>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за сметосъбиране и сметоизвозване; </w:t>
      </w:r>
    </w:p>
    <w:p w:rsidR="00CF5024" w:rsidRPr="000B29D8" w:rsidRDefault="008A08A7" w:rsidP="00DC3B4A">
      <w:pPr>
        <w:pStyle w:val="ListParagraph"/>
        <w:numPr>
          <w:ilvl w:val="0"/>
          <w:numId w:val="27"/>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за обезвреждане на битови отпадъци в депа или други съоръжения;</w:t>
      </w:r>
    </w:p>
    <w:p w:rsidR="008A08A7" w:rsidRPr="000B29D8" w:rsidRDefault="008A08A7" w:rsidP="00DC3B4A">
      <w:pPr>
        <w:pStyle w:val="ListParagraph"/>
        <w:numPr>
          <w:ilvl w:val="0"/>
          <w:numId w:val="27"/>
        </w:num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за поддържане чистотата на териториите за обществено ползване.</w:t>
      </w:r>
    </w:p>
    <w:p w:rsidR="00DC3B4A" w:rsidRPr="000B29D8" w:rsidRDefault="00DC3B4A" w:rsidP="00DC3B4A">
      <w:pPr>
        <w:pStyle w:val="ListParagraph"/>
        <w:spacing w:after="0" w:line="240" w:lineRule="auto"/>
        <w:ind w:left="0"/>
        <w:jc w:val="both"/>
        <w:rPr>
          <w:rFonts w:ascii="Times New Roman" w:hAnsi="Times New Roman" w:cs="Times New Roman"/>
          <w:sz w:val="24"/>
          <w:szCs w:val="24"/>
          <w:lang w:val="bg-BG"/>
        </w:rPr>
      </w:pPr>
    </w:p>
    <w:p w:rsidR="00CF5294" w:rsidRPr="000B29D8" w:rsidRDefault="00771AFF" w:rsidP="00CF5294">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П</w:t>
      </w:r>
      <w:r w:rsidR="006D1516" w:rsidRPr="000B29D8">
        <w:rPr>
          <w:rFonts w:ascii="Times New Roman" w:hAnsi="Times New Roman" w:cs="Times New Roman"/>
          <w:sz w:val="24"/>
          <w:szCs w:val="24"/>
          <w:lang w:val="bg-BG"/>
        </w:rPr>
        <w:t>ри определянето на такса битови отпадъци за нежилищни имоти са възможни два подхода:</w:t>
      </w:r>
    </w:p>
    <w:p w:rsidR="006D1516" w:rsidRPr="000B29D8" w:rsidRDefault="006D1516" w:rsidP="00CF5294">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i/>
          <w:sz w:val="24"/>
          <w:szCs w:val="24"/>
          <w:lang w:val="bg-BG"/>
        </w:rPr>
        <w:t>Според количеството на битовите отпадъци съобразно вида и броя на съдовете за съхраняването им.</w:t>
      </w:r>
      <w:r w:rsidRPr="000B29D8">
        <w:rPr>
          <w:rFonts w:ascii="Times New Roman" w:hAnsi="Times New Roman" w:cs="Times New Roman"/>
          <w:sz w:val="24"/>
          <w:szCs w:val="24"/>
          <w:lang w:val="bg-BG"/>
        </w:rPr>
        <w:t xml:space="preserve"> Община </w:t>
      </w:r>
      <w:r w:rsidR="00771AFF" w:rsidRPr="000B29D8">
        <w:rPr>
          <w:rFonts w:ascii="Times New Roman" w:hAnsi="Times New Roman" w:cs="Times New Roman"/>
          <w:sz w:val="24"/>
          <w:szCs w:val="24"/>
          <w:lang w:val="bg-BG"/>
        </w:rPr>
        <w:t>Шумен дава възможност н</w:t>
      </w:r>
      <w:r w:rsidRPr="000B29D8">
        <w:rPr>
          <w:rFonts w:ascii="Times New Roman" w:hAnsi="Times New Roman" w:cs="Times New Roman"/>
          <w:sz w:val="24"/>
          <w:szCs w:val="24"/>
          <w:lang w:val="bg-BG"/>
        </w:rPr>
        <w:t>а фирмите да декларират вида и броя на съдовете за съхраняване на битови отпадъци, които ще се използват през годината. Общинският съвет определя размера на таксата за битови отпадъци на един съд за една година в левове, в зависимост от вида и обема на съда, като цена на услугите по сметосъбиране и сметоизвозване, и обезвреждане в депа или други съоръжения на битовите отпадъци. В допълнение към това фирмите заплащат и такса за услугата по поддържане на чистотата на териториите за обществено ползване в размер, пропорционален в промили на отчетната стойност на имотите.</w:t>
      </w:r>
    </w:p>
    <w:p w:rsidR="006D1516" w:rsidRPr="000B29D8" w:rsidRDefault="006D1516" w:rsidP="00DC3B4A">
      <w:pPr>
        <w:pStyle w:val="ListParagraph"/>
        <w:spacing w:after="0" w:line="240" w:lineRule="auto"/>
        <w:ind w:left="0"/>
        <w:jc w:val="both"/>
        <w:rPr>
          <w:rFonts w:ascii="Times New Roman" w:hAnsi="Times New Roman" w:cs="Times New Roman"/>
          <w:sz w:val="24"/>
          <w:szCs w:val="24"/>
          <w:lang w:val="bg-BG"/>
        </w:rPr>
      </w:pPr>
    </w:p>
    <w:p w:rsidR="006D1516" w:rsidRPr="000B29D8" w:rsidRDefault="006D1516" w:rsidP="006D1516">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i/>
          <w:sz w:val="24"/>
          <w:szCs w:val="24"/>
          <w:lang w:val="bg-BG"/>
        </w:rPr>
        <w:lastRenderedPageBreak/>
        <w:t>Пропорционално в промили на база отчетна стойност на имота.</w:t>
      </w:r>
      <w:r w:rsidRPr="000B29D8">
        <w:rPr>
          <w:rFonts w:ascii="Times New Roman" w:hAnsi="Times New Roman" w:cs="Times New Roman"/>
          <w:sz w:val="24"/>
          <w:szCs w:val="24"/>
          <w:lang w:val="bg-BG"/>
        </w:rPr>
        <w:t xml:space="preserve"> При този подход се следва практиката, прилагана за жилищните имоти на гражданите и предприятията, като се определят промили за сметосъбиране и сметоизвозване, обезвреждане на отпадъците на депа и поддържане на чистотата на териториите за обществено ползване</w:t>
      </w:r>
    </w:p>
    <w:p w:rsidR="0025138D" w:rsidRPr="000B29D8" w:rsidRDefault="0025138D" w:rsidP="00DC3B4A">
      <w:pPr>
        <w:pStyle w:val="ListParagraph"/>
        <w:spacing w:after="0" w:line="240" w:lineRule="auto"/>
        <w:ind w:left="0"/>
        <w:jc w:val="both"/>
        <w:rPr>
          <w:rFonts w:ascii="Times New Roman" w:hAnsi="Times New Roman" w:cs="Times New Roman"/>
          <w:sz w:val="24"/>
          <w:szCs w:val="24"/>
          <w:lang w:val="bg-BG"/>
        </w:rPr>
      </w:pPr>
    </w:p>
    <w:p w:rsidR="006D1516" w:rsidRPr="000B29D8" w:rsidRDefault="0025138D" w:rsidP="00DC3B4A">
      <w:pPr>
        <w:pStyle w:val="ListParagraph"/>
        <w:spacing w:after="0" w:line="240" w:lineRule="auto"/>
        <w:ind w:left="0"/>
        <w:jc w:val="both"/>
        <w:rPr>
          <w:rFonts w:ascii="Times New Roman" w:hAnsi="Times New Roman" w:cs="Times New Roman"/>
          <w:sz w:val="24"/>
          <w:szCs w:val="24"/>
          <w:u w:val="single"/>
          <w:lang w:val="bg-BG"/>
        </w:rPr>
      </w:pPr>
      <w:r w:rsidRPr="000B29D8">
        <w:rPr>
          <w:rFonts w:ascii="Times New Roman" w:hAnsi="Times New Roman" w:cs="Times New Roman"/>
          <w:sz w:val="24"/>
          <w:szCs w:val="24"/>
          <w:u w:val="single"/>
          <w:lang w:val="bg-BG"/>
        </w:rPr>
        <w:t>Т</w:t>
      </w:r>
      <w:r w:rsidR="006D1516" w:rsidRPr="000B29D8">
        <w:rPr>
          <w:rFonts w:ascii="Times New Roman" w:hAnsi="Times New Roman" w:cs="Times New Roman"/>
          <w:sz w:val="24"/>
          <w:szCs w:val="24"/>
          <w:u w:val="single"/>
          <w:lang w:val="bg-BG"/>
        </w:rPr>
        <w:t xml:space="preserve">акса битови </w:t>
      </w:r>
      <w:r w:rsidRPr="000B29D8">
        <w:rPr>
          <w:rFonts w:ascii="Times New Roman" w:hAnsi="Times New Roman" w:cs="Times New Roman"/>
          <w:sz w:val="24"/>
          <w:szCs w:val="24"/>
          <w:u w:val="single"/>
          <w:lang w:val="bg-BG"/>
        </w:rPr>
        <w:t xml:space="preserve">отпадъци </w:t>
      </w:r>
      <w:r w:rsidR="006D1516" w:rsidRPr="000B29D8">
        <w:rPr>
          <w:rFonts w:ascii="Times New Roman" w:hAnsi="Times New Roman" w:cs="Times New Roman"/>
          <w:sz w:val="24"/>
          <w:szCs w:val="24"/>
          <w:u w:val="single"/>
          <w:lang w:val="bg-BG"/>
        </w:rPr>
        <w:t xml:space="preserve">за 2015 год. </w:t>
      </w:r>
      <w:r w:rsidR="00831F56" w:rsidRPr="000B29D8">
        <w:rPr>
          <w:rFonts w:ascii="Times New Roman" w:hAnsi="Times New Roman" w:cs="Times New Roman"/>
          <w:sz w:val="24"/>
          <w:szCs w:val="24"/>
          <w:u w:val="single"/>
          <w:lang w:val="bg-BG"/>
        </w:rPr>
        <w:t xml:space="preserve">е </w:t>
      </w:r>
      <w:r w:rsidRPr="000B29D8">
        <w:rPr>
          <w:rFonts w:ascii="Times New Roman" w:hAnsi="Times New Roman" w:cs="Times New Roman"/>
          <w:sz w:val="24"/>
          <w:szCs w:val="24"/>
          <w:u w:val="single"/>
          <w:lang w:val="bg-BG"/>
        </w:rPr>
        <w:t>определена в размер на:</w:t>
      </w:r>
    </w:p>
    <w:p w:rsidR="0025138D" w:rsidRPr="000B29D8" w:rsidRDefault="0025138D" w:rsidP="00264310">
      <w:pPr>
        <w:pStyle w:val="ListParagraph"/>
        <w:numPr>
          <w:ilvl w:val="0"/>
          <w:numId w:val="29"/>
        </w:numPr>
        <w:tabs>
          <w:tab w:val="left" w:pos="567"/>
        </w:tabs>
        <w:spacing w:after="0" w:line="240" w:lineRule="auto"/>
        <w:ind w:left="284" w:firstLine="0"/>
        <w:jc w:val="both"/>
        <w:rPr>
          <w:rFonts w:ascii="Times New Roman" w:hAnsi="Times New Roman" w:cs="Times New Roman"/>
          <w:b/>
          <w:sz w:val="24"/>
          <w:szCs w:val="24"/>
          <w:lang w:val="bg-BG"/>
        </w:rPr>
      </w:pPr>
      <w:r w:rsidRPr="000B29D8">
        <w:rPr>
          <w:rFonts w:ascii="Times New Roman" w:hAnsi="Times New Roman" w:cs="Times New Roman"/>
          <w:sz w:val="24"/>
          <w:szCs w:val="24"/>
          <w:lang w:val="bg-BG"/>
        </w:rPr>
        <w:t xml:space="preserve">За жилищни имоти собственост на физически лица в гр. </w:t>
      </w:r>
      <w:r w:rsidR="00CF3520" w:rsidRPr="000B29D8">
        <w:rPr>
          <w:rFonts w:ascii="Times New Roman" w:hAnsi="Times New Roman" w:cs="Times New Roman"/>
          <w:sz w:val="24"/>
          <w:szCs w:val="24"/>
          <w:lang w:val="bg-BG"/>
        </w:rPr>
        <w:t xml:space="preserve">Шумен </w:t>
      </w:r>
      <w:r w:rsidRPr="000B29D8">
        <w:rPr>
          <w:rFonts w:ascii="Times New Roman" w:hAnsi="Times New Roman" w:cs="Times New Roman"/>
          <w:bCs/>
          <w:sz w:val="24"/>
          <w:szCs w:val="24"/>
          <w:lang w:val="bg-BG"/>
        </w:rPr>
        <w:t xml:space="preserve">– </w:t>
      </w:r>
      <w:r w:rsidR="00CF3520" w:rsidRPr="000B29D8">
        <w:rPr>
          <w:rFonts w:ascii="Times New Roman" w:hAnsi="Times New Roman" w:cs="Times New Roman"/>
          <w:b/>
          <w:bCs/>
          <w:sz w:val="24"/>
          <w:szCs w:val="24"/>
          <w:lang w:val="bg-BG"/>
        </w:rPr>
        <w:t>1.5</w:t>
      </w:r>
      <w:r w:rsidRPr="000B29D8">
        <w:rPr>
          <w:rFonts w:ascii="Times New Roman" w:hAnsi="Times New Roman" w:cs="Times New Roman"/>
          <w:b/>
          <w:bCs/>
          <w:sz w:val="24"/>
          <w:szCs w:val="24"/>
          <w:lang w:val="bg-BG"/>
        </w:rPr>
        <w:t xml:space="preserve"> промила от данъчната оценка на имота</w:t>
      </w:r>
      <w:r w:rsidRPr="000B29D8">
        <w:rPr>
          <w:rFonts w:ascii="Times New Roman" w:hAnsi="Times New Roman" w:cs="Times New Roman"/>
          <w:bCs/>
          <w:sz w:val="24"/>
          <w:szCs w:val="24"/>
          <w:lang w:val="bg-BG"/>
        </w:rPr>
        <w:t>, от които:</w:t>
      </w:r>
    </w:p>
    <w:p w:rsidR="0025138D" w:rsidRPr="000B29D8" w:rsidRDefault="0025138D" w:rsidP="00264310">
      <w:pPr>
        <w:pStyle w:val="ListParagraph"/>
        <w:numPr>
          <w:ilvl w:val="0"/>
          <w:numId w:val="28"/>
        </w:numPr>
        <w:spacing w:after="0" w:line="240" w:lineRule="auto"/>
        <w:rPr>
          <w:rFonts w:ascii="Times New Roman" w:hAnsi="Times New Roman" w:cs="Times New Roman"/>
          <w:bCs/>
          <w:sz w:val="24"/>
          <w:szCs w:val="24"/>
          <w:lang w:val="bg-BG"/>
        </w:rPr>
      </w:pPr>
      <w:r w:rsidRPr="000B29D8">
        <w:rPr>
          <w:rFonts w:ascii="Times New Roman" w:hAnsi="Times New Roman" w:cs="Times New Roman"/>
          <w:bCs/>
          <w:sz w:val="24"/>
          <w:szCs w:val="24"/>
          <w:lang w:val="bg-BG"/>
        </w:rPr>
        <w:t>смет</w:t>
      </w:r>
      <w:r w:rsidR="00CF3520" w:rsidRPr="000B29D8">
        <w:rPr>
          <w:rFonts w:ascii="Times New Roman" w:hAnsi="Times New Roman" w:cs="Times New Roman"/>
          <w:bCs/>
          <w:sz w:val="24"/>
          <w:szCs w:val="24"/>
          <w:lang w:val="bg-BG"/>
        </w:rPr>
        <w:t>осъбиране и сметоизвозване – 0.6</w:t>
      </w:r>
      <w:r w:rsidRPr="000B29D8">
        <w:rPr>
          <w:rFonts w:ascii="Times New Roman" w:hAnsi="Times New Roman" w:cs="Times New Roman"/>
          <w:bCs/>
          <w:sz w:val="24"/>
          <w:szCs w:val="24"/>
          <w:lang w:val="bg-BG"/>
        </w:rPr>
        <w:t xml:space="preserve"> промила</w:t>
      </w:r>
    </w:p>
    <w:p w:rsidR="0025138D" w:rsidRPr="000B29D8" w:rsidRDefault="0025138D" w:rsidP="00264310">
      <w:pPr>
        <w:pStyle w:val="ListParagraph"/>
        <w:numPr>
          <w:ilvl w:val="0"/>
          <w:numId w:val="28"/>
        </w:numPr>
        <w:spacing w:after="0" w:line="240" w:lineRule="auto"/>
        <w:rPr>
          <w:rFonts w:ascii="Times New Roman" w:hAnsi="Times New Roman" w:cs="Times New Roman"/>
          <w:bCs/>
          <w:sz w:val="24"/>
          <w:szCs w:val="24"/>
          <w:lang w:val="bg-BG"/>
        </w:rPr>
      </w:pPr>
      <w:r w:rsidRPr="000B29D8">
        <w:rPr>
          <w:rFonts w:ascii="Times New Roman" w:hAnsi="Times New Roman" w:cs="Times New Roman"/>
          <w:bCs/>
          <w:sz w:val="24"/>
          <w:szCs w:val="24"/>
          <w:lang w:val="bg-BG"/>
        </w:rPr>
        <w:t>обезв</w:t>
      </w:r>
      <w:r w:rsidR="00CF3520" w:rsidRPr="000B29D8">
        <w:rPr>
          <w:rFonts w:ascii="Times New Roman" w:hAnsi="Times New Roman" w:cs="Times New Roman"/>
          <w:bCs/>
          <w:sz w:val="24"/>
          <w:szCs w:val="24"/>
          <w:lang w:val="bg-BG"/>
        </w:rPr>
        <w:t>реждане на битови отпадъци – 0.5</w:t>
      </w:r>
      <w:r w:rsidRPr="000B29D8">
        <w:rPr>
          <w:rFonts w:ascii="Times New Roman" w:hAnsi="Times New Roman" w:cs="Times New Roman"/>
          <w:bCs/>
          <w:sz w:val="24"/>
          <w:szCs w:val="24"/>
          <w:lang w:val="bg-BG"/>
        </w:rPr>
        <w:t xml:space="preserve"> промила</w:t>
      </w:r>
    </w:p>
    <w:p w:rsidR="00CF3520" w:rsidRPr="000B29D8" w:rsidRDefault="0025138D" w:rsidP="00264310">
      <w:pPr>
        <w:pStyle w:val="ListParagraph"/>
        <w:numPr>
          <w:ilvl w:val="0"/>
          <w:numId w:val="28"/>
        </w:numPr>
        <w:spacing w:after="0" w:line="240" w:lineRule="auto"/>
        <w:rPr>
          <w:rFonts w:ascii="Times New Roman" w:hAnsi="Times New Roman" w:cs="Times New Roman"/>
          <w:bCs/>
          <w:sz w:val="24"/>
          <w:szCs w:val="24"/>
          <w:lang w:val="bg-BG"/>
        </w:rPr>
      </w:pPr>
      <w:r w:rsidRPr="000B29D8">
        <w:rPr>
          <w:rFonts w:ascii="Times New Roman" w:hAnsi="Times New Roman" w:cs="Times New Roman"/>
          <w:bCs/>
          <w:sz w:val="24"/>
          <w:szCs w:val="24"/>
          <w:lang w:val="bg-BG"/>
        </w:rPr>
        <w:t>поддържане на ме</w:t>
      </w:r>
      <w:r w:rsidR="00CF3520" w:rsidRPr="000B29D8">
        <w:rPr>
          <w:rFonts w:ascii="Times New Roman" w:hAnsi="Times New Roman" w:cs="Times New Roman"/>
          <w:bCs/>
          <w:sz w:val="24"/>
          <w:szCs w:val="24"/>
          <w:lang w:val="bg-BG"/>
        </w:rPr>
        <w:t>ста за обществено ползване – 0.4</w:t>
      </w:r>
      <w:r w:rsidRPr="000B29D8">
        <w:rPr>
          <w:rFonts w:ascii="Times New Roman" w:hAnsi="Times New Roman" w:cs="Times New Roman"/>
          <w:bCs/>
          <w:sz w:val="24"/>
          <w:szCs w:val="24"/>
          <w:lang w:val="bg-BG"/>
        </w:rPr>
        <w:t xml:space="preserve"> промила</w:t>
      </w:r>
    </w:p>
    <w:p w:rsidR="00CF3520" w:rsidRPr="000B29D8" w:rsidRDefault="00CF3520" w:rsidP="00022FB0">
      <w:pPr>
        <w:spacing w:after="0" w:line="240" w:lineRule="auto"/>
        <w:rPr>
          <w:rFonts w:ascii="Times New Roman" w:hAnsi="Times New Roman" w:cs="Times New Roman"/>
          <w:bCs/>
          <w:sz w:val="24"/>
          <w:szCs w:val="24"/>
          <w:lang w:val="bg-BG"/>
        </w:rPr>
      </w:pPr>
    </w:p>
    <w:p w:rsidR="00CF3520" w:rsidRPr="000B29D8" w:rsidRDefault="00CF3520" w:rsidP="00264310">
      <w:pPr>
        <w:pStyle w:val="ListParagraph"/>
        <w:numPr>
          <w:ilvl w:val="0"/>
          <w:numId w:val="29"/>
        </w:numPr>
        <w:spacing w:after="0" w:line="240" w:lineRule="auto"/>
        <w:ind w:left="426" w:firstLine="0"/>
        <w:jc w:val="both"/>
        <w:rPr>
          <w:rFonts w:ascii="Times New Roman" w:eastAsia="Times New Roman" w:hAnsi="Times New Roman" w:cs="Times New Roman"/>
          <w:sz w:val="24"/>
          <w:szCs w:val="24"/>
          <w:lang w:val="bg-BG"/>
        </w:rPr>
      </w:pPr>
      <w:r w:rsidRPr="000B29D8">
        <w:rPr>
          <w:rFonts w:ascii="Times New Roman" w:eastAsia="Times New Roman" w:hAnsi="Times New Roman" w:cs="Times New Roman"/>
          <w:sz w:val="24"/>
          <w:szCs w:val="24"/>
          <w:lang w:val="bg-BG"/>
        </w:rPr>
        <w:t xml:space="preserve">За нежилищни имоти на физически и юридически лица – </w:t>
      </w:r>
      <w:r w:rsidRPr="000B29D8">
        <w:rPr>
          <w:rFonts w:ascii="Times New Roman" w:eastAsia="Times New Roman" w:hAnsi="Times New Roman" w:cs="Times New Roman"/>
          <w:b/>
          <w:sz w:val="24"/>
          <w:szCs w:val="24"/>
          <w:lang w:val="bg-BG"/>
        </w:rPr>
        <w:t>4.0 промила от данъчната оценка на имота, от които:</w:t>
      </w:r>
    </w:p>
    <w:p w:rsidR="00CF3520" w:rsidRPr="000B29D8" w:rsidRDefault="00CF3520" w:rsidP="00264310">
      <w:pPr>
        <w:pStyle w:val="ListParagraph"/>
        <w:numPr>
          <w:ilvl w:val="0"/>
          <w:numId w:val="39"/>
        </w:numPr>
        <w:spacing w:after="0" w:line="240" w:lineRule="auto"/>
        <w:jc w:val="both"/>
        <w:rPr>
          <w:rFonts w:ascii="Times New Roman" w:eastAsia="Times New Roman" w:hAnsi="Times New Roman" w:cs="Times New Roman"/>
          <w:sz w:val="24"/>
          <w:szCs w:val="24"/>
          <w:lang w:val="bg-BG"/>
        </w:rPr>
      </w:pPr>
      <w:r w:rsidRPr="000B29D8">
        <w:rPr>
          <w:rFonts w:ascii="Times New Roman" w:eastAsia="Times New Roman" w:hAnsi="Times New Roman" w:cs="Times New Roman"/>
          <w:sz w:val="24"/>
          <w:szCs w:val="24"/>
          <w:lang w:val="bg-BG"/>
        </w:rPr>
        <w:t>сметосъбиране и сметоизвозване – 1.6 промила</w:t>
      </w:r>
    </w:p>
    <w:p w:rsidR="00CF3520" w:rsidRPr="000B29D8" w:rsidRDefault="00CF3520" w:rsidP="00264310">
      <w:pPr>
        <w:pStyle w:val="ListParagraph"/>
        <w:numPr>
          <w:ilvl w:val="0"/>
          <w:numId w:val="39"/>
        </w:numPr>
        <w:spacing w:after="0" w:line="240" w:lineRule="auto"/>
        <w:jc w:val="both"/>
        <w:rPr>
          <w:rFonts w:ascii="Times New Roman" w:eastAsia="Times New Roman" w:hAnsi="Times New Roman" w:cs="Times New Roman"/>
          <w:sz w:val="24"/>
          <w:szCs w:val="24"/>
          <w:lang w:val="bg-BG"/>
        </w:rPr>
      </w:pPr>
      <w:r w:rsidRPr="000B29D8">
        <w:rPr>
          <w:rFonts w:ascii="Times New Roman" w:eastAsia="Times New Roman" w:hAnsi="Times New Roman" w:cs="Times New Roman"/>
          <w:bCs/>
          <w:sz w:val="24"/>
          <w:szCs w:val="24"/>
          <w:lang w:val="bg-BG"/>
        </w:rPr>
        <w:t>обезвреждане на битови отпадъци – 1.3 промила</w:t>
      </w:r>
    </w:p>
    <w:p w:rsidR="006A6625" w:rsidRPr="000B29D8" w:rsidRDefault="00CF3520" w:rsidP="00264310">
      <w:pPr>
        <w:pStyle w:val="ListParagraph"/>
        <w:numPr>
          <w:ilvl w:val="0"/>
          <w:numId w:val="39"/>
        </w:numPr>
        <w:spacing w:after="0" w:line="240" w:lineRule="auto"/>
        <w:jc w:val="both"/>
        <w:rPr>
          <w:rFonts w:ascii="Times New Roman" w:eastAsia="Times New Roman" w:hAnsi="Times New Roman" w:cs="Times New Roman"/>
          <w:sz w:val="24"/>
          <w:szCs w:val="24"/>
          <w:lang w:val="bg-BG"/>
        </w:rPr>
      </w:pPr>
      <w:r w:rsidRPr="000B29D8">
        <w:rPr>
          <w:rFonts w:ascii="Times New Roman" w:eastAsia="Times New Roman" w:hAnsi="Times New Roman" w:cs="Times New Roman"/>
          <w:bCs/>
          <w:sz w:val="24"/>
          <w:szCs w:val="24"/>
          <w:lang w:val="bg-BG"/>
        </w:rPr>
        <w:t>поддържане на места за обществено ползване – 1.1 промила</w:t>
      </w:r>
    </w:p>
    <w:p w:rsidR="00CE563B" w:rsidRPr="000B29D8" w:rsidRDefault="00CE563B" w:rsidP="00264310">
      <w:pPr>
        <w:pStyle w:val="ListParagraph"/>
        <w:spacing w:after="0" w:line="240" w:lineRule="auto"/>
        <w:ind w:left="862"/>
        <w:jc w:val="both"/>
        <w:rPr>
          <w:rFonts w:ascii="Times New Roman" w:eastAsia="Times New Roman" w:hAnsi="Times New Roman" w:cs="Times New Roman"/>
          <w:sz w:val="24"/>
          <w:szCs w:val="24"/>
          <w:lang w:val="bg-BG"/>
        </w:rPr>
      </w:pPr>
    </w:p>
    <w:p w:rsidR="00154182" w:rsidRPr="000B29D8" w:rsidRDefault="00DF02AD" w:rsidP="00264310">
      <w:pPr>
        <w:pStyle w:val="ListParagraph"/>
        <w:numPr>
          <w:ilvl w:val="0"/>
          <w:numId w:val="29"/>
        </w:numPr>
        <w:tabs>
          <w:tab w:val="left" w:pos="851"/>
        </w:tabs>
        <w:spacing w:after="0" w:line="240" w:lineRule="auto"/>
        <w:ind w:left="567" w:firstLine="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За сметосъбирането в селата на Община Шумен необходимите разходи за 2015г. са изчислени на базата на брой съдове и </w:t>
      </w:r>
      <w:r w:rsidR="00CE563B" w:rsidRPr="000B29D8">
        <w:rPr>
          <w:rFonts w:ascii="Times New Roman" w:hAnsi="Times New Roman" w:cs="Times New Roman"/>
          <w:sz w:val="24"/>
          <w:szCs w:val="24"/>
          <w:lang w:val="bg-BG"/>
        </w:rPr>
        <w:t>честотата</w:t>
      </w:r>
      <w:r w:rsidRPr="000B29D8">
        <w:rPr>
          <w:rFonts w:ascii="Times New Roman" w:hAnsi="Times New Roman" w:cs="Times New Roman"/>
          <w:sz w:val="24"/>
          <w:szCs w:val="24"/>
          <w:lang w:val="bg-BG"/>
        </w:rPr>
        <w:t xml:space="preserve"> на </w:t>
      </w:r>
      <w:proofErr w:type="spellStart"/>
      <w:r w:rsidRPr="000B29D8">
        <w:rPr>
          <w:rFonts w:ascii="Times New Roman" w:hAnsi="Times New Roman" w:cs="Times New Roman"/>
          <w:sz w:val="24"/>
          <w:szCs w:val="24"/>
          <w:lang w:val="bg-BG"/>
        </w:rPr>
        <w:t>сметоизвозването</w:t>
      </w:r>
      <w:proofErr w:type="spellEnd"/>
      <w:r w:rsidRPr="000B29D8">
        <w:rPr>
          <w:rFonts w:ascii="Times New Roman" w:hAnsi="Times New Roman" w:cs="Times New Roman"/>
          <w:sz w:val="24"/>
          <w:szCs w:val="24"/>
          <w:lang w:val="bg-BG"/>
        </w:rPr>
        <w:t xml:space="preserve">. </w:t>
      </w:r>
    </w:p>
    <w:p w:rsidR="008E554E" w:rsidRPr="000B29D8" w:rsidRDefault="008E554E" w:rsidP="008E554E">
      <w:pPr>
        <w:pStyle w:val="ListParagraph"/>
        <w:tabs>
          <w:tab w:val="left" w:pos="567"/>
        </w:tabs>
        <w:spacing w:after="0" w:line="240" w:lineRule="auto"/>
        <w:ind w:left="284"/>
        <w:jc w:val="both"/>
        <w:rPr>
          <w:rFonts w:ascii="Times New Roman" w:hAnsi="Times New Roman" w:cs="Times New Roman"/>
          <w:sz w:val="24"/>
          <w:szCs w:val="24"/>
          <w:lang w:val="bg-BG"/>
        </w:rPr>
      </w:pPr>
    </w:p>
    <w:p w:rsidR="00223837" w:rsidRPr="000B29D8" w:rsidRDefault="00223837" w:rsidP="0025138D">
      <w:pPr>
        <w:tabs>
          <w:tab w:val="left" w:pos="1230"/>
        </w:tabs>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Спрямо </w:t>
      </w:r>
      <w:r w:rsidR="001D5D33" w:rsidRPr="000B29D8">
        <w:rPr>
          <w:rFonts w:ascii="Times New Roman" w:hAnsi="Times New Roman" w:cs="Times New Roman"/>
          <w:sz w:val="24"/>
          <w:szCs w:val="24"/>
          <w:lang w:val="bg-BG"/>
        </w:rPr>
        <w:t>предходни години в</w:t>
      </w:r>
      <w:r w:rsidRPr="000B29D8">
        <w:rPr>
          <w:rFonts w:ascii="Times New Roman" w:hAnsi="Times New Roman" w:cs="Times New Roman"/>
          <w:sz w:val="24"/>
          <w:szCs w:val="24"/>
          <w:lang w:val="bg-BG"/>
        </w:rPr>
        <w:t xml:space="preserve"> план сметката за 2015 г. </w:t>
      </w:r>
      <w:r w:rsidR="00DF02AD" w:rsidRPr="000B29D8">
        <w:rPr>
          <w:rFonts w:ascii="Times New Roman" w:hAnsi="Times New Roman" w:cs="Times New Roman"/>
          <w:sz w:val="24"/>
          <w:szCs w:val="24"/>
          <w:lang w:val="bg-BG"/>
        </w:rPr>
        <w:t>такса БО се</w:t>
      </w:r>
      <w:r w:rsidR="008E554E" w:rsidRPr="000B29D8">
        <w:rPr>
          <w:rFonts w:ascii="Times New Roman" w:hAnsi="Times New Roman" w:cs="Times New Roman"/>
          <w:sz w:val="24"/>
          <w:szCs w:val="24"/>
          <w:lang w:val="bg-BG"/>
        </w:rPr>
        <w:t xml:space="preserve"> </w:t>
      </w:r>
      <w:r w:rsidR="00DF02AD" w:rsidRPr="000B29D8">
        <w:rPr>
          <w:rFonts w:ascii="Times New Roman" w:hAnsi="Times New Roman" w:cs="Times New Roman"/>
          <w:sz w:val="24"/>
          <w:szCs w:val="24"/>
          <w:lang w:val="bg-BG"/>
        </w:rPr>
        <w:t>запазва не</w:t>
      </w:r>
      <w:r w:rsidR="001D5D33" w:rsidRPr="000B29D8">
        <w:rPr>
          <w:rFonts w:ascii="Times New Roman" w:hAnsi="Times New Roman" w:cs="Times New Roman"/>
          <w:sz w:val="24"/>
          <w:szCs w:val="24"/>
          <w:lang w:val="bg-BG"/>
        </w:rPr>
        <w:t xml:space="preserve">променена. </w:t>
      </w:r>
      <w:r w:rsidRPr="000B29D8">
        <w:rPr>
          <w:rFonts w:ascii="Times New Roman" w:hAnsi="Times New Roman" w:cs="Times New Roman"/>
          <w:sz w:val="24"/>
          <w:szCs w:val="24"/>
          <w:lang w:val="bg-BG"/>
        </w:rPr>
        <w:t>Върху постъпленията от такса</w:t>
      </w:r>
      <w:r w:rsidR="00437368"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w:t>
      </w:r>
      <w:r w:rsidR="00437368"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битови отпадъци положително влияние оказва и възможността за нежилищни имоти на предприятията таксата да се определя</w:t>
      </w:r>
      <w:r w:rsidRPr="000B29D8">
        <w:rPr>
          <w:lang w:val="bg-BG"/>
        </w:rPr>
        <w:t xml:space="preserve"> </w:t>
      </w:r>
      <w:r w:rsidRPr="000B29D8">
        <w:rPr>
          <w:rFonts w:ascii="Times New Roman" w:hAnsi="Times New Roman" w:cs="Times New Roman"/>
          <w:sz w:val="24"/>
          <w:szCs w:val="24"/>
          <w:lang w:val="bg-BG"/>
        </w:rPr>
        <w:t xml:space="preserve">съобразно заявените количества битови отпадъци. </w:t>
      </w:r>
    </w:p>
    <w:p w:rsidR="00264310" w:rsidRPr="000B29D8" w:rsidRDefault="00264310" w:rsidP="002F2529">
      <w:pPr>
        <w:pStyle w:val="ListParagraph"/>
        <w:tabs>
          <w:tab w:val="left" w:pos="1230"/>
        </w:tabs>
        <w:spacing w:after="0" w:line="240" w:lineRule="auto"/>
        <w:ind w:left="0"/>
        <w:jc w:val="both"/>
        <w:rPr>
          <w:rFonts w:ascii="Times New Roman" w:hAnsi="Times New Roman" w:cs="Times New Roman"/>
          <w:sz w:val="24"/>
          <w:szCs w:val="24"/>
          <w:lang w:val="bg-BG"/>
        </w:rPr>
      </w:pPr>
    </w:p>
    <w:p w:rsidR="008605D3" w:rsidRPr="000B29D8" w:rsidRDefault="00264310" w:rsidP="002F2529">
      <w:pPr>
        <w:pStyle w:val="ListParagraph"/>
        <w:tabs>
          <w:tab w:val="left" w:pos="1230"/>
        </w:tabs>
        <w:spacing w:after="0" w:line="240" w:lineRule="auto"/>
        <w:ind w:left="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Средният процент събираемост </w:t>
      </w:r>
      <w:r w:rsidR="000B29D8">
        <w:rPr>
          <w:rFonts w:ascii="Times New Roman" w:hAnsi="Times New Roman" w:cs="Times New Roman"/>
          <w:sz w:val="24"/>
          <w:szCs w:val="24"/>
          <w:lang w:val="bg-BG"/>
        </w:rPr>
        <w:t>на такса битови отпадъци в</w:t>
      </w:r>
      <w:r w:rsidRPr="000B29D8">
        <w:rPr>
          <w:rFonts w:ascii="Times New Roman" w:hAnsi="Times New Roman" w:cs="Times New Roman"/>
          <w:sz w:val="24"/>
          <w:szCs w:val="24"/>
          <w:lang w:val="bg-BG"/>
        </w:rPr>
        <w:t xml:space="preserve"> Община Шумен за пер</w:t>
      </w:r>
      <w:r w:rsidR="000B29D8">
        <w:rPr>
          <w:rFonts w:ascii="Times New Roman" w:hAnsi="Times New Roman" w:cs="Times New Roman"/>
          <w:sz w:val="24"/>
          <w:szCs w:val="24"/>
          <w:lang w:val="bg-BG"/>
        </w:rPr>
        <w:t>и</w:t>
      </w:r>
      <w:r w:rsidRPr="000B29D8">
        <w:rPr>
          <w:rFonts w:ascii="Times New Roman" w:hAnsi="Times New Roman" w:cs="Times New Roman"/>
          <w:sz w:val="24"/>
          <w:szCs w:val="24"/>
          <w:lang w:val="bg-BG"/>
        </w:rPr>
        <w:t>ода 2012 -2014 г. е 94%, което е по-високо от средното за страната. Високата степен на събираемост е благоприятна за бъдещото управление на отпадъците в съответствие с изискванията на Европейското и национално законодателство.</w:t>
      </w:r>
      <w:r w:rsidR="00022FB0" w:rsidRPr="000B29D8">
        <w:rPr>
          <w:rFonts w:ascii="Times New Roman" w:hAnsi="Times New Roman" w:cs="Times New Roman"/>
          <w:sz w:val="24"/>
          <w:szCs w:val="24"/>
          <w:lang w:val="bg-BG"/>
        </w:rPr>
        <w:t xml:space="preserve"> </w:t>
      </w:r>
      <w:r w:rsidR="00317252" w:rsidRPr="000B29D8">
        <w:rPr>
          <w:rFonts w:ascii="Times New Roman" w:hAnsi="Times New Roman" w:cs="Times New Roman"/>
          <w:sz w:val="24"/>
          <w:szCs w:val="24"/>
          <w:lang w:val="bg-BG"/>
        </w:rPr>
        <w:t>За О</w:t>
      </w:r>
      <w:r w:rsidR="00403BEF" w:rsidRPr="000B29D8">
        <w:rPr>
          <w:rFonts w:ascii="Times New Roman" w:hAnsi="Times New Roman" w:cs="Times New Roman"/>
          <w:sz w:val="24"/>
          <w:szCs w:val="24"/>
          <w:lang w:val="bg-BG"/>
        </w:rPr>
        <w:t xml:space="preserve">бщина </w:t>
      </w:r>
      <w:r w:rsidR="00317252" w:rsidRPr="000B29D8">
        <w:rPr>
          <w:rFonts w:ascii="Times New Roman" w:hAnsi="Times New Roman" w:cs="Times New Roman"/>
          <w:sz w:val="24"/>
          <w:szCs w:val="24"/>
          <w:lang w:val="bg-BG"/>
        </w:rPr>
        <w:t xml:space="preserve">Шумен </w:t>
      </w:r>
      <w:r w:rsidR="00403BEF" w:rsidRPr="000B29D8">
        <w:rPr>
          <w:rFonts w:ascii="Times New Roman" w:hAnsi="Times New Roman" w:cs="Times New Roman"/>
          <w:sz w:val="24"/>
          <w:szCs w:val="24"/>
          <w:lang w:val="bg-BG"/>
        </w:rPr>
        <w:t xml:space="preserve">е валидна наблюдаваната във всички общини ситуация, при която делът на платените от бизнеса средства за такса – битови отпадъци е по-голям от тези на домакинствата. </w:t>
      </w:r>
    </w:p>
    <w:p w:rsidR="008605D3" w:rsidRPr="000B29D8" w:rsidRDefault="008605D3" w:rsidP="002F2529">
      <w:pPr>
        <w:pStyle w:val="ListParagraph"/>
        <w:tabs>
          <w:tab w:val="left" w:pos="1230"/>
        </w:tabs>
        <w:spacing w:after="0" w:line="240" w:lineRule="auto"/>
        <w:ind w:left="0"/>
        <w:jc w:val="both"/>
        <w:rPr>
          <w:rFonts w:ascii="Times New Roman" w:hAnsi="Times New Roman" w:cs="Times New Roman"/>
          <w:sz w:val="24"/>
          <w:szCs w:val="24"/>
          <w:lang w:val="bg-BG"/>
        </w:rPr>
      </w:pPr>
    </w:p>
    <w:p w:rsidR="00022FB0" w:rsidRPr="000B29D8" w:rsidRDefault="00022FB0" w:rsidP="00022FB0">
      <w:pPr>
        <w:pStyle w:val="BodyText1"/>
        <w:shd w:val="clear" w:color="auto" w:fill="auto"/>
        <w:spacing w:line="240" w:lineRule="auto"/>
        <w:ind w:left="20" w:right="40"/>
        <w:rPr>
          <w:lang w:val="bg-BG"/>
        </w:rPr>
      </w:pPr>
      <w:r w:rsidRPr="000B29D8">
        <w:rPr>
          <w:lang w:val="bg-BG"/>
        </w:rPr>
        <w:t xml:space="preserve">Понастоящем, общината разпределя приходите си от ТБО в няколко групи разходи за управление на отпадъците, сред които най-голям дял има сметосъбирането и </w:t>
      </w:r>
      <w:proofErr w:type="spellStart"/>
      <w:r w:rsidRPr="000B29D8">
        <w:rPr>
          <w:lang w:val="bg-BG"/>
        </w:rPr>
        <w:t>сметоизвозването</w:t>
      </w:r>
      <w:proofErr w:type="spellEnd"/>
      <w:r w:rsidRPr="000B29D8">
        <w:rPr>
          <w:lang w:val="bg-BG"/>
        </w:rPr>
        <w:t xml:space="preserve"> (Таблица 6-01.). Друга част от събраните средства се изразходват за депониране</w:t>
      </w:r>
      <w:r w:rsidR="006A76CA" w:rsidRPr="000B29D8">
        <w:rPr>
          <w:lang w:val="bg-BG"/>
        </w:rPr>
        <w:t>, и дейности свързани с проектиране и изграждане на съоръженията за третиране на отпадъците.</w:t>
      </w:r>
      <w:r w:rsidRPr="000B29D8">
        <w:rPr>
          <w:lang w:val="bg-BG"/>
        </w:rPr>
        <w:t xml:space="preserve"> Отделят се и средства за </w:t>
      </w:r>
      <w:r w:rsidR="006A76CA" w:rsidRPr="000B29D8">
        <w:rPr>
          <w:lang w:val="bg-BG"/>
        </w:rPr>
        <w:t xml:space="preserve">закупуване на нови съдове и </w:t>
      </w:r>
      <w:proofErr w:type="spellStart"/>
      <w:r w:rsidR="006A76CA" w:rsidRPr="000B29D8">
        <w:rPr>
          <w:lang w:val="bg-BG"/>
        </w:rPr>
        <w:t>сметосъбиращи</w:t>
      </w:r>
      <w:proofErr w:type="spellEnd"/>
      <w:r w:rsidR="006A76CA" w:rsidRPr="000B29D8">
        <w:rPr>
          <w:lang w:val="bg-BG"/>
        </w:rPr>
        <w:t xml:space="preserve"> машини и за почистване на уличната мрежа и зимно </w:t>
      </w:r>
      <w:proofErr w:type="spellStart"/>
      <w:r w:rsidR="006A76CA" w:rsidRPr="000B29D8">
        <w:rPr>
          <w:lang w:val="bg-BG"/>
        </w:rPr>
        <w:t>снегопочистване</w:t>
      </w:r>
      <w:proofErr w:type="spellEnd"/>
      <w:r w:rsidR="006A76CA" w:rsidRPr="000B29D8">
        <w:rPr>
          <w:lang w:val="bg-BG"/>
        </w:rPr>
        <w:t>.</w:t>
      </w:r>
    </w:p>
    <w:p w:rsidR="00022FB0" w:rsidRPr="000B29D8" w:rsidRDefault="00022FB0" w:rsidP="00022FB0">
      <w:pPr>
        <w:pStyle w:val="BodyText1"/>
        <w:spacing w:line="240" w:lineRule="auto"/>
        <w:ind w:left="20" w:right="40"/>
        <w:rPr>
          <w:lang w:val="bg-BG"/>
        </w:rPr>
      </w:pPr>
    </w:p>
    <w:p w:rsidR="006A76CA" w:rsidRPr="000B29D8" w:rsidRDefault="007D0672" w:rsidP="008605D3">
      <w:pPr>
        <w:pStyle w:val="ListParagraph"/>
        <w:tabs>
          <w:tab w:val="left" w:pos="1230"/>
        </w:tabs>
        <w:spacing w:after="0" w:line="240" w:lineRule="auto"/>
        <w:ind w:left="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Разходите, свързани с поддържането на дейностите по управление на отпадъците се увеличават през годините, вследствие на променената нормативна уредба, </w:t>
      </w:r>
      <w:proofErr w:type="spellStart"/>
      <w:r w:rsidRPr="000B29D8">
        <w:rPr>
          <w:rFonts w:ascii="Times New Roman" w:hAnsi="Times New Roman" w:cs="Times New Roman"/>
          <w:sz w:val="24"/>
          <w:szCs w:val="24"/>
          <w:lang w:val="bg-BG"/>
        </w:rPr>
        <w:t>касаеща</w:t>
      </w:r>
      <w:proofErr w:type="spellEnd"/>
      <w:r w:rsidRPr="000B29D8">
        <w:rPr>
          <w:rFonts w:ascii="Times New Roman" w:hAnsi="Times New Roman" w:cs="Times New Roman"/>
          <w:sz w:val="24"/>
          <w:szCs w:val="24"/>
          <w:lang w:val="bg-BG"/>
        </w:rPr>
        <w:t xml:space="preserve"> управлението на отпадъците и въвеждането на нови методи и технологии за третирането им.</w:t>
      </w:r>
      <w:r w:rsidR="002F2529" w:rsidRPr="000B29D8">
        <w:rPr>
          <w:rFonts w:ascii="Times New Roman" w:hAnsi="Times New Roman" w:cs="Times New Roman"/>
          <w:sz w:val="24"/>
          <w:szCs w:val="24"/>
          <w:lang w:val="bg-BG"/>
        </w:rPr>
        <w:t xml:space="preserve"> </w:t>
      </w:r>
    </w:p>
    <w:p w:rsidR="006A76CA" w:rsidRPr="000B29D8" w:rsidRDefault="006A76CA" w:rsidP="008605D3">
      <w:pPr>
        <w:pStyle w:val="ListParagraph"/>
        <w:tabs>
          <w:tab w:val="left" w:pos="1230"/>
        </w:tabs>
        <w:spacing w:after="0" w:line="240" w:lineRule="auto"/>
        <w:ind w:left="0"/>
        <w:jc w:val="both"/>
        <w:rPr>
          <w:rFonts w:ascii="Times New Roman" w:hAnsi="Times New Roman" w:cs="Times New Roman"/>
          <w:sz w:val="24"/>
          <w:szCs w:val="24"/>
          <w:lang w:val="bg-BG"/>
        </w:rPr>
      </w:pPr>
    </w:p>
    <w:p w:rsidR="008605D3" w:rsidRPr="000B29D8" w:rsidRDefault="002F2529" w:rsidP="008605D3">
      <w:pPr>
        <w:pStyle w:val="ListParagraph"/>
        <w:tabs>
          <w:tab w:val="left" w:pos="1230"/>
        </w:tabs>
        <w:spacing w:after="0" w:line="240" w:lineRule="auto"/>
        <w:ind w:left="0"/>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Структурата на разходите за управление на отпадъците е представена в следващата таблица на база на информация от годишните план-сметки на общината за дейностите по управление на отпадъците.</w:t>
      </w:r>
    </w:p>
    <w:p w:rsidR="00CF5294" w:rsidRPr="000B29D8" w:rsidRDefault="00CF5294" w:rsidP="008605D3">
      <w:pPr>
        <w:pStyle w:val="ListParagraph"/>
        <w:tabs>
          <w:tab w:val="left" w:pos="1230"/>
        </w:tabs>
        <w:spacing w:after="0" w:line="240" w:lineRule="auto"/>
        <w:ind w:left="0"/>
        <w:jc w:val="both"/>
        <w:rPr>
          <w:rFonts w:ascii="Times New Roman" w:hAnsi="Times New Roman" w:cs="Times New Roman"/>
          <w:sz w:val="24"/>
          <w:szCs w:val="24"/>
          <w:lang w:val="bg-BG"/>
        </w:rPr>
      </w:pPr>
    </w:p>
    <w:p w:rsidR="006A76CA" w:rsidRPr="000B29D8" w:rsidRDefault="006A76CA" w:rsidP="008605D3">
      <w:pPr>
        <w:pStyle w:val="ListParagraph"/>
        <w:tabs>
          <w:tab w:val="left" w:pos="1230"/>
        </w:tabs>
        <w:spacing w:after="0" w:line="240" w:lineRule="auto"/>
        <w:ind w:left="0"/>
        <w:jc w:val="both"/>
        <w:rPr>
          <w:rFonts w:ascii="Times New Roman" w:hAnsi="Times New Roman" w:cs="Times New Roman"/>
          <w:sz w:val="24"/>
          <w:szCs w:val="24"/>
          <w:lang w:val="bg-BG"/>
        </w:rPr>
      </w:pPr>
    </w:p>
    <w:p w:rsidR="006A76CA" w:rsidRPr="000B29D8" w:rsidRDefault="006A76CA" w:rsidP="008605D3">
      <w:pPr>
        <w:pStyle w:val="ListParagraph"/>
        <w:tabs>
          <w:tab w:val="left" w:pos="1230"/>
        </w:tabs>
        <w:spacing w:after="0" w:line="240" w:lineRule="auto"/>
        <w:ind w:left="0"/>
        <w:jc w:val="both"/>
        <w:rPr>
          <w:rFonts w:ascii="Times New Roman" w:hAnsi="Times New Roman" w:cs="Times New Roman"/>
          <w:sz w:val="24"/>
          <w:szCs w:val="24"/>
          <w:lang w:val="bg-BG"/>
        </w:rPr>
      </w:pPr>
    </w:p>
    <w:p w:rsidR="006A76CA" w:rsidRPr="000B29D8" w:rsidRDefault="006A76CA" w:rsidP="008605D3">
      <w:pPr>
        <w:pStyle w:val="ListParagraph"/>
        <w:tabs>
          <w:tab w:val="left" w:pos="1230"/>
        </w:tabs>
        <w:spacing w:after="0" w:line="240" w:lineRule="auto"/>
        <w:ind w:left="0"/>
        <w:jc w:val="both"/>
        <w:rPr>
          <w:rFonts w:ascii="Times New Roman" w:hAnsi="Times New Roman" w:cs="Times New Roman"/>
          <w:sz w:val="24"/>
          <w:szCs w:val="24"/>
          <w:lang w:val="bg-BG"/>
        </w:rPr>
      </w:pPr>
    </w:p>
    <w:p w:rsidR="00B51E34" w:rsidRPr="000B29D8" w:rsidRDefault="00022FB0" w:rsidP="008605D3">
      <w:pPr>
        <w:pStyle w:val="ListParagraph"/>
        <w:tabs>
          <w:tab w:val="left" w:pos="1230"/>
        </w:tabs>
        <w:spacing w:after="0" w:line="240" w:lineRule="auto"/>
        <w:ind w:left="0"/>
        <w:jc w:val="both"/>
        <w:rPr>
          <w:rFonts w:ascii="Times New Roman" w:hAnsi="Times New Roman" w:cs="Times New Roman"/>
          <w:i/>
          <w:sz w:val="24"/>
          <w:szCs w:val="24"/>
          <w:lang w:val="bg-BG"/>
        </w:rPr>
      </w:pPr>
      <w:r w:rsidRPr="000B29D8">
        <w:rPr>
          <w:rFonts w:ascii="Times New Roman" w:hAnsi="Times New Roman" w:cs="Times New Roman"/>
          <w:i/>
          <w:sz w:val="24"/>
          <w:szCs w:val="24"/>
          <w:lang w:val="bg-BG"/>
        </w:rPr>
        <w:lastRenderedPageBreak/>
        <w:t>Таблица 6-01</w:t>
      </w:r>
      <w:r w:rsidR="00CF5294" w:rsidRPr="000B29D8">
        <w:rPr>
          <w:rFonts w:ascii="Times New Roman" w:hAnsi="Times New Roman" w:cs="Times New Roman"/>
          <w:i/>
          <w:sz w:val="24"/>
          <w:szCs w:val="24"/>
          <w:lang w:val="bg-BG"/>
        </w:rPr>
        <w:t xml:space="preserve">. </w:t>
      </w:r>
      <w:r w:rsidR="008605D3" w:rsidRPr="000B29D8">
        <w:rPr>
          <w:rFonts w:ascii="Times New Roman" w:hAnsi="Times New Roman" w:cs="Times New Roman"/>
          <w:i/>
          <w:sz w:val="24"/>
          <w:szCs w:val="24"/>
          <w:lang w:val="bg-BG"/>
        </w:rPr>
        <w:t>Структура на разходите за управление на отпадъците</w:t>
      </w:r>
      <w:r w:rsidR="00391D1D" w:rsidRPr="000B29D8">
        <w:rPr>
          <w:rFonts w:ascii="Times New Roman" w:hAnsi="Times New Roman" w:cs="Times New Roman"/>
          <w:i/>
          <w:sz w:val="24"/>
          <w:szCs w:val="24"/>
          <w:lang w:val="bg-BG"/>
        </w:rPr>
        <w:t xml:space="preserve"> в </w:t>
      </w:r>
      <w:r w:rsidR="000B29D8" w:rsidRPr="000B29D8">
        <w:rPr>
          <w:rFonts w:ascii="Times New Roman" w:hAnsi="Times New Roman" w:cs="Times New Roman"/>
          <w:i/>
          <w:sz w:val="24"/>
          <w:szCs w:val="24"/>
          <w:lang w:val="bg-BG"/>
        </w:rPr>
        <w:t>Община</w:t>
      </w:r>
      <w:r w:rsidR="008605D3" w:rsidRPr="000B29D8">
        <w:rPr>
          <w:rFonts w:ascii="Times New Roman" w:hAnsi="Times New Roman" w:cs="Times New Roman"/>
          <w:i/>
          <w:sz w:val="24"/>
          <w:szCs w:val="24"/>
          <w:lang w:val="bg-BG"/>
        </w:rPr>
        <w:t xml:space="preserve"> </w:t>
      </w:r>
      <w:r w:rsidR="00391D1D" w:rsidRPr="000B29D8">
        <w:rPr>
          <w:rFonts w:ascii="Times New Roman" w:hAnsi="Times New Roman" w:cs="Times New Roman"/>
          <w:i/>
          <w:sz w:val="24"/>
          <w:szCs w:val="24"/>
          <w:lang w:val="bg-BG"/>
        </w:rPr>
        <w:t>Шумен</w:t>
      </w:r>
      <w:r w:rsidR="00CE53DF" w:rsidRPr="000B29D8">
        <w:rPr>
          <w:rFonts w:ascii="Times New Roman" w:hAnsi="Times New Roman" w:cs="Times New Roman"/>
          <w:i/>
          <w:sz w:val="24"/>
          <w:szCs w:val="24"/>
          <w:lang w:val="bg-BG"/>
        </w:rPr>
        <w:t xml:space="preserve"> съг</w:t>
      </w:r>
      <w:r w:rsidR="00317252" w:rsidRPr="000B29D8">
        <w:rPr>
          <w:rFonts w:ascii="Times New Roman" w:hAnsi="Times New Roman" w:cs="Times New Roman"/>
          <w:i/>
          <w:sz w:val="24"/>
          <w:szCs w:val="24"/>
          <w:lang w:val="bg-BG"/>
        </w:rPr>
        <w:t>ласно приетите от Общински съвет отчети към</w:t>
      </w:r>
      <w:r w:rsidR="00CE53DF" w:rsidRPr="000B29D8">
        <w:rPr>
          <w:rFonts w:ascii="Times New Roman" w:hAnsi="Times New Roman" w:cs="Times New Roman"/>
          <w:i/>
          <w:sz w:val="24"/>
          <w:szCs w:val="24"/>
          <w:lang w:val="bg-BG"/>
        </w:rPr>
        <w:t xml:space="preserve"> план-сметки</w:t>
      </w:r>
      <w:r w:rsidR="00B51E34" w:rsidRPr="000B29D8">
        <w:rPr>
          <w:rFonts w:ascii="Times New Roman" w:hAnsi="Times New Roman" w:cs="Times New Roman"/>
          <w:i/>
          <w:sz w:val="24"/>
          <w:szCs w:val="24"/>
          <w:lang w:val="bg-BG"/>
        </w:rPr>
        <w:fldChar w:fldCharType="begin"/>
      </w:r>
      <w:r w:rsidR="00B51E34" w:rsidRPr="000B29D8">
        <w:rPr>
          <w:rFonts w:ascii="Times New Roman" w:hAnsi="Times New Roman" w:cs="Times New Roman"/>
          <w:i/>
          <w:sz w:val="24"/>
          <w:szCs w:val="24"/>
          <w:lang w:val="bg-BG"/>
        </w:rPr>
        <w:instrText xml:space="preserve"> LINK </w:instrText>
      </w:r>
      <w:r w:rsidR="00B2066A">
        <w:rPr>
          <w:rFonts w:ascii="Times New Roman" w:hAnsi="Times New Roman" w:cs="Times New Roman"/>
          <w:i/>
          <w:sz w:val="24"/>
          <w:szCs w:val="24"/>
          <w:lang w:val="bg-BG"/>
        </w:rPr>
        <w:instrText xml:space="preserve">Excel.Sheet.8 "G:\\РАБОТНА\\Отпадъци\\ПУО Средец\\Материали\\Необходими документи\\1-РСО.xls" "Структура на разходите!R2C2:R12C4" </w:instrText>
      </w:r>
      <w:r w:rsidR="00B51E34" w:rsidRPr="000B29D8">
        <w:rPr>
          <w:rFonts w:ascii="Times New Roman" w:hAnsi="Times New Roman" w:cs="Times New Roman"/>
          <w:i/>
          <w:sz w:val="24"/>
          <w:szCs w:val="24"/>
          <w:lang w:val="bg-BG"/>
        </w:rPr>
        <w:instrText xml:space="preserve">\a \f 5 \h  \* MERGEFORMAT </w:instrText>
      </w:r>
      <w:r w:rsidR="00B51E34" w:rsidRPr="000B29D8">
        <w:rPr>
          <w:rFonts w:ascii="Times New Roman" w:hAnsi="Times New Roman" w:cs="Times New Roman"/>
          <w:i/>
          <w:sz w:val="24"/>
          <w:szCs w:val="24"/>
          <w:lang w:val="bg-BG"/>
        </w:rPr>
        <w:fldChar w:fldCharType="separate"/>
      </w:r>
    </w:p>
    <w:tbl>
      <w:tblPr>
        <w:tblpPr w:leftFromText="180" w:rightFromText="180" w:vertAnchor="text" w:horzAnchor="margin" w:tblpXSpec="center" w:tblpY="28"/>
        <w:tblW w:w="9467" w:type="dxa"/>
        <w:tblLook w:val="04A0" w:firstRow="1" w:lastRow="0" w:firstColumn="1" w:lastColumn="0" w:noHBand="0" w:noVBand="1"/>
      </w:tblPr>
      <w:tblGrid>
        <w:gridCol w:w="6236"/>
        <w:gridCol w:w="1077"/>
        <w:gridCol w:w="1077"/>
        <w:gridCol w:w="1077"/>
      </w:tblGrid>
      <w:tr w:rsidR="00527F15" w:rsidRPr="000B29D8" w:rsidTr="00527F15">
        <w:trPr>
          <w:trHeight w:val="330"/>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rPr>
                <w:rFonts w:ascii="Times New Roman" w:eastAsia="Times New Roman" w:hAnsi="Times New Roman" w:cs="Times New Roman"/>
                <w:b/>
                <w:bCs/>
                <w:color w:val="000000"/>
                <w:sz w:val="24"/>
                <w:szCs w:val="24"/>
                <w:lang w:val="bg-BG"/>
              </w:rPr>
            </w:pPr>
            <w:bookmarkStart w:id="11" w:name="OLE_LINK57"/>
            <w:bookmarkStart w:id="12" w:name="OLE_LINK58"/>
            <w:bookmarkStart w:id="13" w:name="OLE_LINK59"/>
            <w:r w:rsidRPr="000B29D8">
              <w:rPr>
                <w:rFonts w:ascii="Times New Roman" w:eastAsia="Times New Roman" w:hAnsi="Times New Roman" w:cs="Times New Roman"/>
                <w:b/>
                <w:bCs/>
                <w:color w:val="000000"/>
                <w:sz w:val="24"/>
                <w:szCs w:val="24"/>
                <w:lang w:val="bg-BG"/>
              </w:rPr>
              <w:t>Години</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b/>
                <w:bCs/>
                <w:color w:val="000000"/>
                <w:sz w:val="24"/>
                <w:szCs w:val="24"/>
                <w:lang w:val="bg-BG"/>
              </w:rPr>
            </w:pPr>
            <w:r w:rsidRPr="000B29D8">
              <w:rPr>
                <w:rFonts w:ascii="Times New Roman" w:eastAsia="Times New Roman" w:hAnsi="Times New Roman" w:cs="Times New Roman"/>
                <w:b/>
                <w:bCs/>
                <w:color w:val="000000"/>
                <w:sz w:val="24"/>
                <w:szCs w:val="24"/>
                <w:lang w:val="bg-BG"/>
              </w:rPr>
              <w:t>2012</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b/>
                <w:bCs/>
                <w:color w:val="000000"/>
                <w:sz w:val="24"/>
                <w:szCs w:val="24"/>
                <w:lang w:val="bg-BG"/>
              </w:rPr>
            </w:pPr>
            <w:r w:rsidRPr="000B29D8">
              <w:rPr>
                <w:rFonts w:ascii="Times New Roman" w:eastAsia="Times New Roman" w:hAnsi="Times New Roman" w:cs="Times New Roman"/>
                <w:b/>
                <w:bCs/>
                <w:color w:val="000000"/>
                <w:sz w:val="24"/>
                <w:szCs w:val="24"/>
                <w:lang w:val="bg-BG"/>
              </w:rPr>
              <w:t>2013</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b/>
                <w:bCs/>
                <w:color w:val="000000"/>
                <w:sz w:val="24"/>
                <w:szCs w:val="24"/>
                <w:lang w:val="bg-BG"/>
              </w:rPr>
            </w:pPr>
            <w:r w:rsidRPr="000B29D8">
              <w:rPr>
                <w:rFonts w:ascii="Times New Roman" w:eastAsia="Times New Roman" w:hAnsi="Times New Roman" w:cs="Times New Roman"/>
                <w:b/>
                <w:bCs/>
                <w:color w:val="000000"/>
                <w:sz w:val="24"/>
                <w:szCs w:val="24"/>
                <w:lang w:val="bg-BG"/>
              </w:rPr>
              <w:t>2014</w:t>
            </w:r>
          </w:p>
        </w:tc>
      </w:tr>
      <w:tr w:rsidR="00527F15" w:rsidRPr="000B29D8" w:rsidTr="00527F15">
        <w:trPr>
          <w:trHeight w:val="330"/>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527F15" w:rsidRPr="000B29D8" w:rsidRDefault="00527F15" w:rsidP="00527F15">
            <w:pPr>
              <w:spacing w:after="100" w:afterAutospacing="1" w:line="240" w:lineRule="auto"/>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Сметосъбиране и сметоизвозване</w:t>
            </w:r>
          </w:p>
        </w:tc>
        <w:tc>
          <w:tcPr>
            <w:tcW w:w="1077" w:type="dxa"/>
            <w:tcBorders>
              <w:top w:val="nil"/>
              <w:left w:val="nil"/>
              <w:bottom w:val="single" w:sz="4" w:space="0" w:color="auto"/>
              <w:right w:val="single" w:sz="4" w:space="0" w:color="auto"/>
            </w:tcBorders>
            <w:shd w:val="clear" w:color="auto" w:fill="auto"/>
            <w:vAlign w:val="center"/>
            <w:hideMark/>
          </w:tcPr>
          <w:p w:rsidR="00527F15" w:rsidRPr="000B29D8" w:rsidRDefault="00527F15" w:rsidP="00527F15">
            <w:pPr>
              <w:spacing w:after="0" w:line="240" w:lineRule="auto"/>
              <w:jc w:val="center"/>
              <w:rPr>
                <w:rFonts w:ascii="Times New Roman" w:hAnsi="Times New Roman" w:cs="Times New Roman"/>
                <w:color w:val="000000"/>
                <w:sz w:val="24"/>
                <w:szCs w:val="24"/>
                <w:lang w:val="bg-BG"/>
              </w:rPr>
            </w:pPr>
            <w:r w:rsidRPr="000B29D8">
              <w:rPr>
                <w:rFonts w:ascii="Times New Roman" w:hAnsi="Times New Roman" w:cs="Times New Roman"/>
                <w:color w:val="000000"/>
                <w:sz w:val="24"/>
                <w:szCs w:val="24"/>
                <w:lang w:val="bg-BG"/>
              </w:rPr>
              <w:t>45,68%</w:t>
            </w:r>
          </w:p>
        </w:tc>
        <w:tc>
          <w:tcPr>
            <w:tcW w:w="1077" w:type="dxa"/>
            <w:tcBorders>
              <w:top w:val="nil"/>
              <w:left w:val="nil"/>
              <w:bottom w:val="single" w:sz="4" w:space="0" w:color="auto"/>
              <w:right w:val="single" w:sz="4" w:space="0" w:color="auto"/>
            </w:tcBorders>
            <w:shd w:val="clear" w:color="auto" w:fill="auto"/>
            <w:vAlign w:val="center"/>
            <w:hideMark/>
          </w:tcPr>
          <w:p w:rsidR="00527F15" w:rsidRPr="000B29D8" w:rsidRDefault="00527F15" w:rsidP="00527F15">
            <w:pPr>
              <w:spacing w:after="0" w:line="240" w:lineRule="auto"/>
              <w:jc w:val="center"/>
              <w:rPr>
                <w:rFonts w:ascii="Times New Roman" w:hAnsi="Times New Roman" w:cs="Times New Roman"/>
                <w:color w:val="000000"/>
                <w:sz w:val="24"/>
                <w:szCs w:val="24"/>
                <w:lang w:val="bg-BG"/>
              </w:rPr>
            </w:pPr>
            <w:r w:rsidRPr="000B29D8">
              <w:rPr>
                <w:rFonts w:ascii="Times New Roman" w:hAnsi="Times New Roman" w:cs="Times New Roman"/>
                <w:color w:val="000000"/>
                <w:sz w:val="24"/>
                <w:szCs w:val="24"/>
                <w:lang w:val="bg-BG"/>
              </w:rPr>
              <w:t>39,53%</w:t>
            </w:r>
          </w:p>
        </w:tc>
        <w:tc>
          <w:tcPr>
            <w:tcW w:w="1077" w:type="dxa"/>
            <w:tcBorders>
              <w:top w:val="nil"/>
              <w:left w:val="nil"/>
              <w:bottom w:val="single" w:sz="4" w:space="0" w:color="auto"/>
              <w:right w:val="single" w:sz="4" w:space="0" w:color="auto"/>
            </w:tcBorders>
            <w:shd w:val="clear" w:color="auto" w:fill="auto"/>
            <w:vAlign w:val="center"/>
            <w:hideMark/>
          </w:tcPr>
          <w:p w:rsidR="00527F15" w:rsidRPr="000B29D8" w:rsidRDefault="00527F15" w:rsidP="00527F15">
            <w:pPr>
              <w:spacing w:after="0" w:line="240" w:lineRule="auto"/>
              <w:jc w:val="center"/>
              <w:rPr>
                <w:rFonts w:ascii="Times New Roman" w:hAnsi="Times New Roman" w:cs="Times New Roman"/>
                <w:color w:val="000000"/>
                <w:sz w:val="24"/>
                <w:szCs w:val="24"/>
                <w:lang w:val="bg-BG"/>
              </w:rPr>
            </w:pPr>
            <w:r w:rsidRPr="000B29D8">
              <w:rPr>
                <w:rFonts w:ascii="Times New Roman" w:hAnsi="Times New Roman" w:cs="Times New Roman"/>
                <w:color w:val="000000"/>
                <w:sz w:val="24"/>
                <w:szCs w:val="24"/>
                <w:lang w:val="bg-BG"/>
              </w:rPr>
              <w:t>39,18%</w:t>
            </w:r>
          </w:p>
        </w:tc>
      </w:tr>
      <w:tr w:rsidR="00527F15" w:rsidRPr="000B29D8" w:rsidTr="00527F15">
        <w:trPr>
          <w:trHeight w:val="330"/>
        </w:trPr>
        <w:tc>
          <w:tcPr>
            <w:tcW w:w="6236" w:type="dxa"/>
            <w:tcBorders>
              <w:top w:val="nil"/>
              <w:left w:val="single" w:sz="4" w:space="0" w:color="auto"/>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Обезвреждане на БО /</w:t>
            </w:r>
            <w:proofErr w:type="gramStart"/>
            <w:r w:rsidRPr="000B29D8">
              <w:rPr>
                <w:rFonts w:ascii="Times New Roman" w:eastAsia="Times New Roman" w:hAnsi="Times New Roman" w:cs="Times New Roman"/>
                <w:color w:val="000000"/>
                <w:sz w:val="24"/>
                <w:szCs w:val="24"/>
                <w:lang w:val="bg-BG"/>
              </w:rPr>
              <w:t>вкл.поддържане</w:t>
            </w:r>
            <w:proofErr w:type="gramEnd"/>
            <w:r w:rsidRPr="000B29D8">
              <w:rPr>
                <w:rFonts w:ascii="Times New Roman" w:eastAsia="Times New Roman" w:hAnsi="Times New Roman" w:cs="Times New Roman"/>
                <w:color w:val="000000"/>
                <w:sz w:val="24"/>
                <w:szCs w:val="24"/>
                <w:lang w:val="bg-BG"/>
              </w:rPr>
              <w:t xml:space="preserve"> на депо/</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12,62%</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13,02%</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11,29%</w:t>
            </w:r>
          </w:p>
        </w:tc>
      </w:tr>
      <w:tr w:rsidR="00527F15" w:rsidRPr="000B29D8" w:rsidTr="00527F15">
        <w:trPr>
          <w:trHeight w:val="383"/>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022FB0" w:rsidRPr="000B29D8" w:rsidRDefault="00527F15" w:rsidP="00527F15">
            <w:pPr>
              <w:spacing w:after="100" w:afterAutospacing="1" w:line="240" w:lineRule="auto"/>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Поддържане на обществени територии</w:t>
            </w:r>
          </w:p>
        </w:tc>
        <w:tc>
          <w:tcPr>
            <w:tcW w:w="1077" w:type="dxa"/>
            <w:tcBorders>
              <w:top w:val="nil"/>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13,62%</w:t>
            </w:r>
          </w:p>
        </w:tc>
        <w:tc>
          <w:tcPr>
            <w:tcW w:w="1077" w:type="dxa"/>
            <w:tcBorders>
              <w:top w:val="nil"/>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13,58%</w:t>
            </w:r>
          </w:p>
        </w:tc>
        <w:tc>
          <w:tcPr>
            <w:tcW w:w="1077" w:type="dxa"/>
            <w:tcBorders>
              <w:top w:val="nil"/>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12,98%</w:t>
            </w:r>
          </w:p>
        </w:tc>
      </w:tr>
      <w:tr w:rsidR="00527F15" w:rsidRPr="000B29D8" w:rsidTr="00527F15">
        <w:trPr>
          <w:trHeight w:val="383"/>
        </w:trPr>
        <w:tc>
          <w:tcPr>
            <w:tcW w:w="6236" w:type="dxa"/>
            <w:tcBorders>
              <w:top w:val="nil"/>
              <w:left w:val="single" w:sz="4" w:space="0" w:color="auto"/>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Закупуване на нови съдове за битови отпадъци</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0,00%</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6,47%</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4,05%</w:t>
            </w:r>
          </w:p>
        </w:tc>
      </w:tr>
      <w:tr w:rsidR="00527F15" w:rsidRPr="000B29D8" w:rsidTr="00527F15">
        <w:trPr>
          <w:trHeight w:val="383"/>
        </w:trPr>
        <w:tc>
          <w:tcPr>
            <w:tcW w:w="6236" w:type="dxa"/>
            <w:tcBorders>
              <w:top w:val="nil"/>
              <w:left w:val="single" w:sz="4" w:space="0" w:color="auto"/>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 xml:space="preserve">Обезпечения по чл. 60 и </w:t>
            </w:r>
            <w:proofErr w:type="gramStart"/>
            <w:r w:rsidRPr="000B29D8">
              <w:rPr>
                <w:rFonts w:ascii="Times New Roman" w:eastAsia="Times New Roman" w:hAnsi="Times New Roman" w:cs="Times New Roman"/>
                <w:color w:val="000000"/>
                <w:sz w:val="24"/>
                <w:szCs w:val="24"/>
                <w:lang w:val="bg-BG"/>
              </w:rPr>
              <w:t>чл.64</w:t>
            </w:r>
            <w:proofErr w:type="gramEnd"/>
            <w:r w:rsidRPr="000B29D8">
              <w:rPr>
                <w:rFonts w:ascii="Times New Roman" w:eastAsia="Times New Roman" w:hAnsi="Times New Roman" w:cs="Times New Roman"/>
                <w:color w:val="000000"/>
                <w:sz w:val="24"/>
                <w:szCs w:val="24"/>
                <w:lang w:val="bg-BG"/>
              </w:rPr>
              <w:t xml:space="preserve"> от ЗУО</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hAnsi="Times New Roman" w:cs="Times New Roman"/>
                <w:sz w:val="24"/>
                <w:szCs w:val="24"/>
                <w:lang w:val="bg-BG"/>
              </w:rPr>
            </w:pPr>
            <w:r w:rsidRPr="000B29D8">
              <w:rPr>
                <w:rFonts w:ascii="Times New Roman" w:hAnsi="Times New Roman" w:cs="Times New Roman"/>
                <w:sz w:val="24"/>
                <w:szCs w:val="24"/>
                <w:lang w:val="bg-BG"/>
              </w:rPr>
              <w:t>7,1%</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hAnsi="Times New Roman" w:cs="Times New Roman"/>
                <w:sz w:val="24"/>
                <w:szCs w:val="24"/>
                <w:lang w:val="bg-BG"/>
              </w:rPr>
            </w:pPr>
            <w:r w:rsidRPr="000B29D8">
              <w:rPr>
                <w:rFonts w:ascii="Times New Roman" w:hAnsi="Times New Roman" w:cs="Times New Roman"/>
                <w:sz w:val="24"/>
                <w:szCs w:val="24"/>
                <w:lang w:val="bg-BG"/>
              </w:rPr>
              <w:t>10,2%</w:t>
            </w:r>
          </w:p>
        </w:tc>
        <w:tc>
          <w:tcPr>
            <w:tcW w:w="1077" w:type="dxa"/>
            <w:tcBorders>
              <w:top w:val="nil"/>
              <w:left w:val="nil"/>
              <w:bottom w:val="single" w:sz="4" w:space="0" w:color="auto"/>
              <w:right w:val="single" w:sz="4" w:space="0" w:color="auto"/>
            </w:tcBorders>
            <w:shd w:val="clear" w:color="auto" w:fill="auto"/>
            <w:vAlign w:val="center"/>
          </w:tcPr>
          <w:p w:rsidR="00527F15" w:rsidRPr="000B29D8" w:rsidRDefault="00527F15" w:rsidP="00527F15">
            <w:pPr>
              <w:spacing w:after="100" w:afterAutospacing="1" w:line="240" w:lineRule="auto"/>
              <w:jc w:val="center"/>
              <w:rPr>
                <w:rFonts w:ascii="Times New Roman" w:hAnsi="Times New Roman" w:cs="Times New Roman"/>
                <w:sz w:val="24"/>
                <w:szCs w:val="24"/>
                <w:lang w:val="bg-BG"/>
              </w:rPr>
            </w:pPr>
            <w:r w:rsidRPr="000B29D8">
              <w:rPr>
                <w:rFonts w:ascii="Times New Roman" w:hAnsi="Times New Roman" w:cs="Times New Roman"/>
                <w:sz w:val="24"/>
                <w:szCs w:val="24"/>
                <w:lang w:val="bg-BG"/>
              </w:rPr>
              <w:t>12,1%</w:t>
            </w:r>
          </w:p>
        </w:tc>
      </w:tr>
      <w:tr w:rsidR="00527F15" w:rsidRPr="000B29D8" w:rsidTr="00C0027A">
        <w:trPr>
          <w:trHeight w:val="342"/>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rPr>
                <w:rFonts w:ascii="Times New Roman" w:eastAsia="Times New Roman" w:hAnsi="Times New Roman" w:cs="Times New Roman"/>
                <w:color w:val="000000"/>
                <w:sz w:val="24"/>
                <w:szCs w:val="24"/>
                <w:lang w:val="bg-BG"/>
              </w:rPr>
            </w:pPr>
            <w:proofErr w:type="spellStart"/>
            <w:r w:rsidRPr="000B29D8">
              <w:rPr>
                <w:rFonts w:ascii="Times New Roman" w:eastAsia="Times New Roman" w:hAnsi="Times New Roman" w:cs="Times New Roman"/>
                <w:color w:val="000000"/>
                <w:sz w:val="24"/>
                <w:szCs w:val="24"/>
                <w:lang w:val="bg-BG"/>
              </w:rPr>
              <w:t>Снегопочистване</w:t>
            </w:r>
            <w:proofErr w:type="spellEnd"/>
            <w:r w:rsidRPr="000B29D8">
              <w:rPr>
                <w:rFonts w:ascii="Times New Roman" w:eastAsia="Times New Roman" w:hAnsi="Times New Roman" w:cs="Times New Roman"/>
                <w:color w:val="000000"/>
                <w:sz w:val="24"/>
                <w:szCs w:val="24"/>
                <w:lang w:val="bg-BG"/>
              </w:rPr>
              <w:t xml:space="preserve"> на територии за обществено ползване</w:t>
            </w:r>
          </w:p>
        </w:tc>
        <w:tc>
          <w:tcPr>
            <w:tcW w:w="1077" w:type="dxa"/>
            <w:tcBorders>
              <w:top w:val="nil"/>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7,28%</w:t>
            </w:r>
          </w:p>
        </w:tc>
        <w:tc>
          <w:tcPr>
            <w:tcW w:w="1077" w:type="dxa"/>
            <w:tcBorders>
              <w:top w:val="nil"/>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7,31%</w:t>
            </w:r>
          </w:p>
        </w:tc>
        <w:tc>
          <w:tcPr>
            <w:tcW w:w="1077" w:type="dxa"/>
            <w:tcBorders>
              <w:top w:val="nil"/>
              <w:left w:val="nil"/>
              <w:bottom w:val="single" w:sz="4" w:space="0" w:color="auto"/>
              <w:right w:val="single" w:sz="4" w:space="0" w:color="auto"/>
            </w:tcBorders>
            <w:shd w:val="clear" w:color="auto" w:fill="auto"/>
            <w:vAlign w:val="center"/>
            <w:hideMark/>
          </w:tcPr>
          <w:p w:rsidR="00022FB0" w:rsidRPr="000B29D8" w:rsidRDefault="00022FB0" w:rsidP="00527F15">
            <w:pPr>
              <w:spacing w:after="100" w:afterAutospacing="1" w:line="240" w:lineRule="auto"/>
              <w:jc w:val="center"/>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6,96%</w:t>
            </w:r>
          </w:p>
        </w:tc>
      </w:tr>
      <w:tr w:rsidR="00527F15" w:rsidRPr="000B29D8" w:rsidTr="00527F15">
        <w:trPr>
          <w:trHeight w:val="300"/>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527F15" w:rsidRPr="000B29D8" w:rsidRDefault="00527F15" w:rsidP="00527F15">
            <w:pPr>
              <w:spacing w:after="100" w:afterAutospacing="1" w:line="240" w:lineRule="auto"/>
              <w:rPr>
                <w:rFonts w:ascii="Times New Roman" w:eastAsia="Times New Roman" w:hAnsi="Times New Roman" w:cs="Times New Roman"/>
                <w:color w:val="000000"/>
                <w:sz w:val="24"/>
                <w:szCs w:val="24"/>
                <w:lang w:val="bg-BG"/>
              </w:rPr>
            </w:pPr>
            <w:r w:rsidRPr="000B29D8">
              <w:rPr>
                <w:rFonts w:ascii="Times New Roman" w:eastAsia="Times New Roman" w:hAnsi="Times New Roman" w:cs="Times New Roman"/>
                <w:color w:val="000000"/>
                <w:sz w:val="24"/>
                <w:szCs w:val="24"/>
                <w:lang w:val="bg-BG"/>
              </w:rPr>
              <w:t>Други разходи</w:t>
            </w:r>
          </w:p>
        </w:tc>
        <w:tc>
          <w:tcPr>
            <w:tcW w:w="1077" w:type="dxa"/>
            <w:tcBorders>
              <w:top w:val="nil"/>
              <w:left w:val="nil"/>
              <w:bottom w:val="single" w:sz="4" w:space="0" w:color="auto"/>
              <w:right w:val="single" w:sz="4" w:space="0" w:color="auto"/>
            </w:tcBorders>
            <w:shd w:val="clear" w:color="auto" w:fill="auto"/>
            <w:noWrap/>
            <w:vAlign w:val="center"/>
            <w:hideMark/>
          </w:tcPr>
          <w:p w:rsidR="00527F15" w:rsidRPr="000B29D8" w:rsidRDefault="00527F15" w:rsidP="00527F15">
            <w:pPr>
              <w:spacing w:after="100" w:afterAutospacing="1" w:line="240" w:lineRule="auto"/>
              <w:jc w:val="center"/>
              <w:rPr>
                <w:rFonts w:ascii="Times New Roman" w:hAnsi="Times New Roman" w:cs="Times New Roman"/>
                <w:color w:val="000000"/>
                <w:sz w:val="24"/>
                <w:szCs w:val="24"/>
                <w:lang w:val="bg-BG"/>
              </w:rPr>
            </w:pPr>
            <w:r w:rsidRPr="000B29D8">
              <w:rPr>
                <w:rFonts w:ascii="Times New Roman" w:hAnsi="Times New Roman" w:cs="Times New Roman"/>
                <w:color w:val="000000"/>
                <w:sz w:val="24"/>
                <w:szCs w:val="24"/>
                <w:lang w:val="bg-BG"/>
              </w:rPr>
              <w:t>13,70%</w:t>
            </w:r>
          </w:p>
        </w:tc>
        <w:tc>
          <w:tcPr>
            <w:tcW w:w="1077" w:type="dxa"/>
            <w:tcBorders>
              <w:top w:val="nil"/>
              <w:left w:val="nil"/>
              <w:bottom w:val="single" w:sz="4" w:space="0" w:color="auto"/>
              <w:right w:val="single" w:sz="4" w:space="0" w:color="auto"/>
            </w:tcBorders>
            <w:shd w:val="clear" w:color="auto" w:fill="auto"/>
            <w:noWrap/>
            <w:vAlign w:val="center"/>
            <w:hideMark/>
          </w:tcPr>
          <w:p w:rsidR="00527F15" w:rsidRPr="000B29D8" w:rsidRDefault="00527F15" w:rsidP="00527F15">
            <w:pPr>
              <w:spacing w:after="100" w:afterAutospacing="1" w:line="240" w:lineRule="auto"/>
              <w:jc w:val="center"/>
              <w:rPr>
                <w:rFonts w:ascii="Times New Roman" w:hAnsi="Times New Roman" w:cs="Times New Roman"/>
                <w:color w:val="000000"/>
                <w:sz w:val="24"/>
                <w:szCs w:val="24"/>
                <w:lang w:val="bg-BG"/>
              </w:rPr>
            </w:pPr>
            <w:r w:rsidRPr="000B29D8">
              <w:rPr>
                <w:rFonts w:ascii="Times New Roman" w:hAnsi="Times New Roman" w:cs="Times New Roman"/>
                <w:color w:val="000000"/>
                <w:sz w:val="24"/>
                <w:szCs w:val="24"/>
                <w:lang w:val="bg-BG"/>
              </w:rPr>
              <w:t>10,00%</w:t>
            </w:r>
          </w:p>
        </w:tc>
        <w:tc>
          <w:tcPr>
            <w:tcW w:w="1077" w:type="dxa"/>
            <w:tcBorders>
              <w:top w:val="nil"/>
              <w:left w:val="nil"/>
              <w:bottom w:val="single" w:sz="4" w:space="0" w:color="auto"/>
              <w:right w:val="single" w:sz="4" w:space="0" w:color="auto"/>
            </w:tcBorders>
            <w:shd w:val="clear" w:color="auto" w:fill="auto"/>
            <w:noWrap/>
            <w:vAlign w:val="center"/>
            <w:hideMark/>
          </w:tcPr>
          <w:p w:rsidR="00527F15" w:rsidRPr="000B29D8" w:rsidRDefault="00527F15" w:rsidP="00527F15">
            <w:pPr>
              <w:spacing w:after="100" w:afterAutospacing="1" w:line="240" w:lineRule="auto"/>
              <w:jc w:val="center"/>
              <w:rPr>
                <w:rFonts w:ascii="Times New Roman" w:hAnsi="Times New Roman" w:cs="Times New Roman"/>
                <w:color w:val="000000"/>
                <w:sz w:val="24"/>
                <w:szCs w:val="24"/>
                <w:lang w:val="bg-BG"/>
              </w:rPr>
            </w:pPr>
            <w:r w:rsidRPr="000B29D8">
              <w:rPr>
                <w:rFonts w:ascii="Times New Roman" w:hAnsi="Times New Roman" w:cs="Times New Roman"/>
                <w:color w:val="000000"/>
                <w:sz w:val="24"/>
                <w:szCs w:val="24"/>
                <w:lang w:val="bg-BG"/>
              </w:rPr>
              <w:t>13,60%</w:t>
            </w:r>
          </w:p>
        </w:tc>
      </w:tr>
      <w:bookmarkEnd w:id="11"/>
      <w:bookmarkEnd w:id="12"/>
      <w:bookmarkEnd w:id="13"/>
    </w:tbl>
    <w:p w:rsidR="006A76CA" w:rsidRPr="000B29D8" w:rsidRDefault="00B51E34" w:rsidP="008605D3">
      <w:pPr>
        <w:tabs>
          <w:tab w:val="left" w:pos="1230"/>
        </w:tabs>
        <w:spacing w:after="0" w:line="240" w:lineRule="auto"/>
        <w:jc w:val="both"/>
        <w:rPr>
          <w:rFonts w:ascii="Times New Roman" w:hAnsi="Times New Roman" w:cs="Times New Roman"/>
          <w:i/>
          <w:sz w:val="24"/>
          <w:szCs w:val="24"/>
          <w:lang w:val="bg-BG"/>
        </w:rPr>
      </w:pPr>
      <w:r w:rsidRPr="000B29D8">
        <w:rPr>
          <w:rFonts w:ascii="Times New Roman" w:hAnsi="Times New Roman" w:cs="Times New Roman"/>
          <w:sz w:val="24"/>
          <w:szCs w:val="24"/>
          <w:lang w:val="bg-BG"/>
        </w:rPr>
        <w:fldChar w:fldCharType="end"/>
      </w:r>
    </w:p>
    <w:p w:rsidR="00074184" w:rsidRPr="000B29D8" w:rsidRDefault="00CB174C" w:rsidP="00E677AF">
      <w:pPr>
        <w:pStyle w:val="ListParagraph"/>
        <w:numPr>
          <w:ilvl w:val="2"/>
          <w:numId w:val="40"/>
        </w:numPr>
        <w:tabs>
          <w:tab w:val="left" w:pos="993"/>
        </w:tabs>
        <w:spacing w:after="0" w:line="240" w:lineRule="auto"/>
        <w:ind w:left="0" w:firstLine="284"/>
        <w:jc w:val="both"/>
        <w:rPr>
          <w:rFonts w:ascii="Times New Roman" w:hAnsi="Times New Roman" w:cs="Times New Roman"/>
          <w:i/>
          <w:sz w:val="24"/>
          <w:szCs w:val="24"/>
          <w:u w:val="single"/>
          <w:lang w:val="bg-BG"/>
        </w:rPr>
      </w:pPr>
      <w:r w:rsidRPr="000B29D8">
        <w:rPr>
          <w:rFonts w:ascii="Times New Roman" w:hAnsi="Times New Roman" w:cs="Times New Roman"/>
          <w:b/>
          <w:bCs/>
          <w:sz w:val="24"/>
          <w:szCs w:val="24"/>
          <w:lang w:val="bg-BG"/>
        </w:rPr>
        <w:t>Обезпечения за покриване на последващи разходи за затваряне на депата и отчисления за депониране на отпадъци</w:t>
      </w:r>
      <w:r w:rsidR="005D4303" w:rsidRPr="000B29D8">
        <w:rPr>
          <w:rFonts w:ascii="Times New Roman" w:hAnsi="Times New Roman" w:cs="Times New Roman"/>
          <w:b/>
          <w:bCs/>
          <w:sz w:val="24"/>
          <w:szCs w:val="24"/>
          <w:lang w:val="bg-BG"/>
        </w:rPr>
        <w:t xml:space="preserve"> </w:t>
      </w:r>
      <w:r w:rsidR="005D4303" w:rsidRPr="000B29D8">
        <w:rPr>
          <w:rFonts w:ascii="Times New Roman" w:hAnsi="Times New Roman" w:cs="Times New Roman"/>
          <w:b/>
          <w:sz w:val="24"/>
          <w:szCs w:val="24"/>
          <w:lang w:val="bg-BG"/>
        </w:rPr>
        <w:t>(т.нар. отчисления по чл. 60 и чл.64 от ЗУО)</w:t>
      </w:r>
      <w:r w:rsidRPr="000B29D8" w:rsidDel="00285C97">
        <w:rPr>
          <w:rFonts w:ascii="Times New Roman" w:hAnsi="Times New Roman" w:cs="Times New Roman"/>
          <w:b/>
          <w:sz w:val="24"/>
          <w:szCs w:val="24"/>
          <w:lang w:val="bg-BG"/>
        </w:rPr>
        <w:t xml:space="preserve"> </w:t>
      </w:r>
    </w:p>
    <w:p w:rsidR="00CB174C" w:rsidRPr="000B29D8" w:rsidRDefault="00CB174C" w:rsidP="00074184">
      <w:pPr>
        <w:spacing w:after="0" w:line="240" w:lineRule="auto"/>
        <w:jc w:val="both"/>
        <w:rPr>
          <w:rFonts w:ascii="Times New Roman" w:hAnsi="Times New Roman" w:cs="Times New Roman"/>
          <w:i/>
          <w:sz w:val="24"/>
          <w:szCs w:val="24"/>
          <w:u w:val="single"/>
          <w:lang w:val="bg-BG"/>
        </w:rPr>
      </w:pPr>
      <w:r w:rsidRPr="000B29D8">
        <w:rPr>
          <w:rFonts w:ascii="Times New Roman" w:hAnsi="Times New Roman" w:cs="Times New Roman"/>
          <w:sz w:val="24"/>
          <w:szCs w:val="24"/>
          <w:lang w:val="bg-BG"/>
        </w:rPr>
        <w:t>Този финансов инструмент се прилага в страната от 1 януари 2011 г. съгласно действащия по това време Закон за управление на отпадъците. Новият Закон за управление на отпадъците (</w:t>
      </w:r>
      <w:proofErr w:type="spellStart"/>
      <w:r w:rsidRPr="000B29D8">
        <w:rPr>
          <w:rFonts w:ascii="Times New Roman" w:hAnsi="Times New Roman" w:cs="Times New Roman"/>
          <w:sz w:val="24"/>
          <w:szCs w:val="24"/>
          <w:lang w:val="bg-BG"/>
        </w:rPr>
        <w:t>Обн</w:t>
      </w:r>
      <w:proofErr w:type="spellEnd"/>
      <w:r w:rsidRPr="000B29D8">
        <w:rPr>
          <w:rFonts w:ascii="Times New Roman" w:hAnsi="Times New Roman" w:cs="Times New Roman"/>
          <w:sz w:val="24"/>
          <w:szCs w:val="24"/>
          <w:lang w:val="bg-BG"/>
        </w:rPr>
        <w:t>., ДВ, бр. 53 от 13.07.2012 г., в сила от 13.07.2012 г.), с разпоредбите на чл.60 и чл.64., отново въведе този финансов инструмент.</w:t>
      </w:r>
    </w:p>
    <w:p w:rsidR="00074184" w:rsidRPr="000B29D8" w:rsidRDefault="00074184" w:rsidP="00074184">
      <w:pPr>
        <w:spacing w:after="0" w:line="240" w:lineRule="auto"/>
        <w:jc w:val="both"/>
        <w:rPr>
          <w:rFonts w:ascii="Times New Roman" w:hAnsi="Times New Roman" w:cs="Times New Roman"/>
          <w:i/>
          <w:sz w:val="24"/>
          <w:szCs w:val="24"/>
          <w:u w:val="single"/>
          <w:lang w:val="bg-BG"/>
        </w:rPr>
      </w:pPr>
    </w:p>
    <w:p w:rsidR="00CB174C" w:rsidRPr="000B29D8" w:rsidRDefault="005D4303" w:rsidP="00074184">
      <w:pPr>
        <w:spacing w:after="0" w:line="240" w:lineRule="auto"/>
        <w:jc w:val="both"/>
        <w:rPr>
          <w:rFonts w:ascii="Times New Roman" w:hAnsi="Times New Roman" w:cs="Times New Roman"/>
          <w:i/>
          <w:sz w:val="24"/>
          <w:szCs w:val="24"/>
          <w:u w:val="single"/>
          <w:lang w:val="bg-BG"/>
        </w:rPr>
      </w:pPr>
      <w:r w:rsidRPr="000B29D8">
        <w:rPr>
          <w:rFonts w:ascii="Times New Roman" w:hAnsi="Times New Roman" w:cs="Times New Roman"/>
          <w:i/>
          <w:sz w:val="24"/>
          <w:szCs w:val="24"/>
          <w:u w:val="single"/>
          <w:lang w:val="bg-BG"/>
        </w:rPr>
        <w:t xml:space="preserve">Обезпечения </w:t>
      </w:r>
      <w:r w:rsidR="00CB174C" w:rsidRPr="000B29D8">
        <w:rPr>
          <w:rFonts w:ascii="Times New Roman" w:hAnsi="Times New Roman" w:cs="Times New Roman"/>
          <w:i/>
          <w:sz w:val="24"/>
          <w:szCs w:val="24"/>
          <w:u w:val="single"/>
          <w:lang w:val="bg-BG"/>
        </w:rPr>
        <w:t>по чл.60 от ЗУО</w:t>
      </w:r>
    </w:p>
    <w:p w:rsidR="00CB174C" w:rsidRPr="000B29D8" w:rsidRDefault="00CB174C" w:rsidP="00074184">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Те се правят за всеки тон депониран отпадък. Целта на обезпеченията е в периода на експлоатация на съответното депо да се акумулира финансов ресурс, който собственикът на депото да използва за неговото закриване и рекултивация, след изчерпване на капацитета му. Задължението за обезпеченията по чл.</w:t>
      </w:r>
      <w:r w:rsidR="005D4303"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 xml:space="preserve">60 се отнася и за общините, в случаите, в които те се явяват собственици на депо за отпадъци, независимо дали става въпрос за битови, строителни или опасни отпадъци, като обезпеченията не могат да бъдат под формата на банкова гаранция. В случаите, в които дадено депо за отпадъци се използва от няколко общини на регионален принцип, обезпеченията се внасят пропорционално на количествата депонирани отпадъци. Важно е да се подчертае, че натрупаните средства остават притежание на собственика на депото. </w:t>
      </w:r>
    </w:p>
    <w:p w:rsidR="00074184" w:rsidRPr="000B29D8" w:rsidRDefault="00074184" w:rsidP="00074184">
      <w:pPr>
        <w:spacing w:after="0" w:line="240" w:lineRule="auto"/>
        <w:jc w:val="both"/>
        <w:rPr>
          <w:rFonts w:ascii="Times New Roman" w:hAnsi="Times New Roman" w:cs="Times New Roman"/>
          <w:sz w:val="24"/>
          <w:szCs w:val="24"/>
          <w:lang w:val="bg-BG"/>
        </w:rPr>
      </w:pPr>
    </w:p>
    <w:p w:rsidR="00654A0E" w:rsidRPr="000B29D8" w:rsidRDefault="00654A0E" w:rsidP="00074184">
      <w:pPr>
        <w:spacing w:after="0" w:line="240" w:lineRule="auto"/>
        <w:jc w:val="both"/>
        <w:rPr>
          <w:rFonts w:ascii="Times New Roman" w:hAnsi="Times New Roman" w:cs="Times New Roman"/>
          <w:i/>
          <w:sz w:val="24"/>
          <w:szCs w:val="24"/>
          <w:lang w:val="bg-BG"/>
        </w:rPr>
      </w:pPr>
      <w:r w:rsidRPr="000B29D8">
        <w:rPr>
          <w:rFonts w:ascii="Times New Roman" w:hAnsi="Times New Roman" w:cs="Times New Roman"/>
          <w:sz w:val="24"/>
          <w:szCs w:val="24"/>
          <w:lang w:val="bg-BG"/>
        </w:rPr>
        <w:t xml:space="preserve">Размерът на обезпеченията се определя от собственика на депото в левове за един тон депонирани отпадъци въз основа на инвестиционния проект и/или проекта за рекултивация по формули, представени в приложението към </w:t>
      </w:r>
      <w:r w:rsidR="001A782D" w:rsidRPr="000B29D8">
        <w:rPr>
          <w:rFonts w:ascii="Times New Roman" w:hAnsi="Times New Roman" w:cs="Times New Roman"/>
          <w:sz w:val="24"/>
          <w:szCs w:val="24"/>
          <w:lang w:val="bg-BG"/>
        </w:rPr>
        <w:t xml:space="preserve">Наредба № 7/ </w:t>
      </w:r>
      <w:r w:rsidRPr="000B29D8">
        <w:rPr>
          <w:rFonts w:ascii="Times New Roman" w:hAnsi="Times New Roman" w:cs="Times New Roman"/>
          <w:sz w:val="24"/>
          <w:szCs w:val="24"/>
          <w:lang w:val="bg-BG"/>
        </w:rPr>
        <w:t>2013 г.</w:t>
      </w:r>
      <w:r w:rsidR="001A782D" w:rsidRPr="000B29D8">
        <w:rPr>
          <w:rFonts w:ascii="Times New Roman" w:hAnsi="Times New Roman" w:cs="Times New Roman"/>
          <w:sz w:val="24"/>
          <w:szCs w:val="24"/>
          <w:lang w:val="bg-BG"/>
        </w:rPr>
        <w:t xml:space="preserve"> </w:t>
      </w:r>
      <w:r w:rsidR="001A782D" w:rsidRPr="000B29D8">
        <w:rPr>
          <w:rFonts w:ascii="Times New Roman" w:hAnsi="Times New Roman" w:cs="Times New Roman"/>
          <w:i/>
          <w:sz w:val="24"/>
          <w:szCs w:val="24"/>
          <w:lang w:val="bg-BG"/>
        </w:rPr>
        <w:t xml:space="preserve">за реда и начина за изчисляване и определяне размера на обезпеченията и отчисленията, изискван при депониране на отпадъци. </w:t>
      </w:r>
      <w:proofErr w:type="spellStart"/>
      <w:r w:rsidR="001A782D" w:rsidRPr="000B29D8">
        <w:rPr>
          <w:rFonts w:ascii="Times New Roman" w:hAnsi="Times New Roman" w:cs="Times New Roman"/>
          <w:sz w:val="24"/>
          <w:szCs w:val="24"/>
          <w:lang w:val="bg-BG"/>
        </w:rPr>
        <w:t>Обезпеченията</w:t>
      </w:r>
      <w:proofErr w:type="spellEnd"/>
      <w:r w:rsidR="001A782D"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се превеждат ежемесечно по банкова сметка за чужди средства на РИОСВ, на чиято територия се намира депото.</w:t>
      </w:r>
    </w:p>
    <w:p w:rsidR="00074184" w:rsidRPr="000B29D8" w:rsidRDefault="00074184" w:rsidP="00074184">
      <w:pPr>
        <w:spacing w:after="0" w:line="240" w:lineRule="auto"/>
        <w:jc w:val="both"/>
        <w:rPr>
          <w:rFonts w:ascii="Times New Roman" w:hAnsi="Times New Roman" w:cs="Times New Roman"/>
          <w:sz w:val="24"/>
          <w:szCs w:val="24"/>
          <w:lang w:val="bg-BG"/>
        </w:rPr>
      </w:pPr>
    </w:p>
    <w:p w:rsidR="00CB174C" w:rsidRPr="000B29D8" w:rsidRDefault="00CB174C" w:rsidP="00074184">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В случай, че събраните средства в сметката в РИОСВ на общината са недостатъчни за приключване на дейностите по закриване и </w:t>
      </w:r>
      <w:proofErr w:type="spellStart"/>
      <w:r w:rsidRPr="000B29D8">
        <w:rPr>
          <w:rFonts w:ascii="Times New Roman" w:hAnsi="Times New Roman" w:cs="Times New Roman"/>
          <w:sz w:val="24"/>
          <w:szCs w:val="24"/>
          <w:lang w:val="bg-BG"/>
        </w:rPr>
        <w:t>следексплоатационни</w:t>
      </w:r>
      <w:proofErr w:type="spellEnd"/>
      <w:r w:rsidRPr="000B29D8">
        <w:rPr>
          <w:rFonts w:ascii="Times New Roman" w:hAnsi="Times New Roman" w:cs="Times New Roman"/>
          <w:sz w:val="24"/>
          <w:szCs w:val="24"/>
          <w:lang w:val="bg-BG"/>
        </w:rPr>
        <w:t xml:space="preserve"> грижи на площадката на депото, общината осигурява остатъка от средствата. Когато след приключване на дейностите по закриване и </w:t>
      </w:r>
      <w:proofErr w:type="spellStart"/>
      <w:r w:rsidRPr="000B29D8">
        <w:rPr>
          <w:rFonts w:ascii="Times New Roman" w:hAnsi="Times New Roman" w:cs="Times New Roman"/>
          <w:sz w:val="24"/>
          <w:szCs w:val="24"/>
          <w:lang w:val="bg-BG"/>
        </w:rPr>
        <w:t>следексплоатационни</w:t>
      </w:r>
      <w:proofErr w:type="spellEnd"/>
      <w:r w:rsidRPr="000B29D8">
        <w:rPr>
          <w:rFonts w:ascii="Times New Roman" w:hAnsi="Times New Roman" w:cs="Times New Roman"/>
          <w:sz w:val="24"/>
          <w:szCs w:val="24"/>
          <w:lang w:val="bg-BG"/>
        </w:rPr>
        <w:t xml:space="preserve"> грижи на площадката на депото останат средства на общината в сметката в РИОСВ, същите подлежат на възстановяване на общината за извършване на дейности по управление на отпадъците.</w:t>
      </w:r>
    </w:p>
    <w:p w:rsidR="006A76CA" w:rsidRPr="000B29D8" w:rsidRDefault="006A76CA" w:rsidP="00074184">
      <w:pPr>
        <w:spacing w:after="0" w:line="240" w:lineRule="auto"/>
        <w:jc w:val="both"/>
        <w:rPr>
          <w:rFonts w:ascii="Times New Roman" w:hAnsi="Times New Roman" w:cs="Times New Roman"/>
          <w:i/>
          <w:sz w:val="24"/>
          <w:szCs w:val="24"/>
          <w:u w:val="single"/>
          <w:lang w:val="bg-BG"/>
        </w:rPr>
      </w:pPr>
    </w:p>
    <w:p w:rsidR="005D4303" w:rsidRPr="000B29D8" w:rsidRDefault="005D4303" w:rsidP="00074184">
      <w:pPr>
        <w:spacing w:after="0" w:line="240" w:lineRule="auto"/>
        <w:jc w:val="both"/>
        <w:rPr>
          <w:rFonts w:ascii="Times New Roman" w:hAnsi="Times New Roman" w:cs="Times New Roman"/>
          <w:i/>
          <w:sz w:val="24"/>
          <w:szCs w:val="24"/>
          <w:u w:val="single"/>
          <w:lang w:val="bg-BG"/>
        </w:rPr>
      </w:pPr>
      <w:r w:rsidRPr="000B29D8">
        <w:rPr>
          <w:rFonts w:ascii="Times New Roman" w:hAnsi="Times New Roman" w:cs="Times New Roman"/>
          <w:i/>
          <w:sz w:val="24"/>
          <w:szCs w:val="24"/>
          <w:u w:val="single"/>
          <w:lang w:val="bg-BG"/>
        </w:rPr>
        <w:t>Отчисления по чл.64 от ЗУО (екотакса за депониране)</w:t>
      </w:r>
    </w:p>
    <w:p w:rsidR="005D4303" w:rsidRPr="000B29D8" w:rsidRDefault="005D4303" w:rsidP="00074184">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Тези отчисления се правят за всеки тон депонирани отпадъци с цел натрупване на средства както за изграждане на нови съоръжения за третиране на битови и строителни отпадъци, осигуряващи изпълнение от общините на нормативните изисквания, така и за извършването на последващи експлоатационни разходи, свързани с изградените съоръжения и инсталации за рециклиране и оползотворяване на битови отпадъци. </w:t>
      </w:r>
    </w:p>
    <w:p w:rsidR="005D4303" w:rsidRPr="000B29D8" w:rsidRDefault="005D4303" w:rsidP="00074184">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lastRenderedPageBreak/>
        <w:t xml:space="preserve">Целта на отчисленията като икономически инструмент е да стимулират общините да намалят количествата на депонираните отпадъци за сметка на рециклираните и оползотворени отпадъци и да се натрупат средства за изграждане на инфраструктура за третиране на отпадъците. В случаите, в които дадено депо за отпадъци се използва от няколко общини на регионален принцип, то отчисленията се внасят пропорционално на количествата депонирани отпадъци. </w:t>
      </w:r>
    </w:p>
    <w:p w:rsidR="00074184" w:rsidRPr="000B29D8" w:rsidRDefault="00074184" w:rsidP="00074184">
      <w:pPr>
        <w:spacing w:after="0" w:line="240" w:lineRule="auto"/>
        <w:jc w:val="both"/>
        <w:rPr>
          <w:rFonts w:ascii="Times New Roman" w:hAnsi="Times New Roman" w:cs="Times New Roman"/>
          <w:color w:val="FF0000"/>
          <w:sz w:val="24"/>
          <w:szCs w:val="24"/>
          <w:lang w:val="bg-BG"/>
        </w:rPr>
      </w:pPr>
    </w:p>
    <w:p w:rsidR="00495F67" w:rsidRPr="000B29D8" w:rsidRDefault="00E677AF" w:rsidP="00074184">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В Наредба №</w:t>
      </w:r>
      <w:r w:rsidR="00495F67" w:rsidRPr="000B29D8">
        <w:rPr>
          <w:rFonts w:ascii="Times New Roman" w:hAnsi="Times New Roman" w:cs="Times New Roman"/>
          <w:sz w:val="24"/>
          <w:szCs w:val="24"/>
          <w:lang w:val="bg-BG"/>
        </w:rPr>
        <w:t xml:space="preserve">7/2013 г. </w:t>
      </w:r>
      <w:r w:rsidR="00495F67" w:rsidRPr="000B29D8">
        <w:rPr>
          <w:rFonts w:ascii="Times New Roman" w:hAnsi="Times New Roman" w:cs="Times New Roman"/>
          <w:i/>
          <w:sz w:val="24"/>
          <w:szCs w:val="24"/>
          <w:lang w:val="bg-BG"/>
        </w:rPr>
        <w:t>за реда и начина за изчисляване и определяне размера на обезпеченията и отчисленията, изискван при депониране на отпадъци,</w:t>
      </w:r>
      <w:r w:rsidR="00495F67" w:rsidRPr="000B29D8">
        <w:rPr>
          <w:rFonts w:ascii="Times New Roman" w:hAnsi="Times New Roman" w:cs="Times New Roman"/>
          <w:sz w:val="24"/>
          <w:szCs w:val="24"/>
          <w:lang w:val="bg-BG"/>
        </w:rPr>
        <w:t xml:space="preserve"> размерът на отчисленията по чл. 64 от ЗУО </w:t>
      </w:r>
      <w:r w:rsidR="00495F67" w:rsidRPr="000B29D8">
        <w:rPr>
          <w:rFonts w:ascii="Times New Roman" w:eastAsia="Calibri" w:hAnsi="Times New Roman" w:cs="Times New Roman"/>
          <w:sz w:val="24"/>
          <w:szCs w:val="24"/>
          <w:lang w:val="bg-BG" w:eastAsia="bg-BG"/>
        </w:rPr>
        <w:t xml:space="preserve">за всеки тон депониран отпадък </w:t>
      </w:r>
      <w:r w:rsidR="00495F67" w:rsidRPr="000B29D8">
        <w:rPr>
          <w:rFonts w:ascii="Times New Roman" w:hAnsi="Times New Roman" w:cs="Times New Roman"/>
          <w:sz w:val="24"/>
          <w:szCs w:val="24"/>
          <w:lang w:val="bg-BG"/>
        </w:rPr>
        <w:t>са ясно определени по години, като всяка година нарастват, както следва:</w:t>
      </w:r>
    </w:p>
    <w:p w:rsidR="006A76CA" w:rsidRPr="000B29D8" w:rsidRDefault="006A76CA" w:rsidP="00074184">
      <w:pPr>
        <w:spacing w:after="0" w:line="240" w:lineRule="auto"/>
        <w:jc w:val="both"/>
        <w:rPr>
          <w:rFonts w:ascii="Times New Roman" w:hAnsi="Times New Roman" w:cs="Times New Roman"/>
          <w:sz w:val="24"/>
          <w:szCs w:val="24"/>
          <w:lang w:val="bg-BG"/>
        </w:rPr>
      </w:pP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3"/>
        <w:gridCol w:w="921"/>
        <w:gridCol w:w="923"/>
        <w:gridCol w:w="923"/>
        <w:gridCol w:w="926"/>
        <w:gridCol w:w="924"/>
        <w:gridCol w:w="922"/>
        <w:gridCol w:w="1258"/>
      </w:tblGrid>
      <w:tr w:rsidR="006A76CA" w:rsidRPr="000B29D8" w:rsidTr="006A76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 w:type="dxa"/>
            <w:shd w:val="clear" w:color="auto" w:fill="auto"/>
            <w:vAlign w:val="center"/>
          </w:tcPr>
          <w:p w:rsidR="00495F67" w:rsidRPr="000B29D8" w:rsidRDefault="00495F67" w:rsidP="006A76CA">
            <w:pPr>
              <w:spacing w:line="240" w:lineRule="atLeast"/>
              <w:jc w:val="center"/>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eastAsia="bg-BG"/>
              </w:rPr>
              <w:t>2011 г.</w:t>
            </w:r>
          </w:p>
        </w:tc>
        <w:tc>
          <w:tcPr>
            <w:tcW w:w="928" w:type="dxa"/>
            <w:shd w:val="clear" w:color="auto" w:fill="auto"/>
            <w:vAlign w:val="center"/>
          </w:tcPr>
          <w:p w:rsidR="00495F67" w:rsidRPr="000B29D8" w:rsidRDefault="00495F67" w:rsidP="006A76C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eastAsia="bg-BG"/>
              </w:rPr>
              <w:t>2012 г.</w:t>
            </w:r>
          </w:p>
        </w:tc>
        <w:tc>
          <w:tcPr>
            <w:tcW w:w="929" w:type="dxa"/>
            <w:shd w:val="clear" w:color="auto" w:fill="auto"/>
            <w:vAlign w:val="center"/>
          </w:tcPr>
          <w:p w:rsidR="00495F67" w:rsidRPr="000B29D8" w:rsidRDefault="00495F67" w:rsidP="006A76CA">
            <w:pPr>
              <w:spacing w:line="240" w:lineRule="atLeast"/>
              <w:ind w:left="-110" w:right="-55"/>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2013 г.</w:t>
            </w:r>
          </w:p>
        </w:tc>
        <w:tc>
          <w:tcPr>
            <w:tcW w:w="929" w:type="dxa"/>
            <w:shd w:val="clear" w:color="auto" w:fill="auto"/>
            <w:vAlign w:val="center"/>
          </w:tcPr>
          <w:p w:rsidR="00495F67" w:rsidRPr="000B29D8" w:rsidRDefault="00495F67" w:rsidP="006A76CA">
            <w:pPr>
              <w:spacing w:line="240" w:lineRule="atLeast"/>
              <w:ind w:left="-162" w:right="-14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2014 г.</w:t>
            </w:r>
          </w:p>
        </w:tc>
        <w:tc>
          <w:tcPr>
            <w:tcW w:w="929" w:type="dxa"/>
            <w:shd w:val="clear" w:color="auto" w:fill="auto"/>
            <w:vAlign w:val="center"/>
          </w:tcPr>
          <w:p w:rsidR="00495F67" w:rsidRPr="000B29D8" w:rsidRDefault="00495F67" w:rsidP="006A76CA">
            <w:pPr>
              <w:spacing w:line="240" w:lineRule="atLeast"/>
              <w:ind w:left="-71" w:right="-9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2015 г.</w:t>
            </w:r>
          </w:p>
        </w:tc>
        <w:tc>
          <w:tcPr>
            <w:tcW w:w="929" w:type="dxa"/>
            <w:shd w:val="clear" w:color="auto" w:fill="auto"/>
            <w:vAlign w:val="center"/>
          </w:tcPr>
          <w:p w:rsidR="00495F67" w:rsidRPr="000B29D8" w:rsidRDefault="00495F67" w:rsidP="006A76CA">
            <w:pPr>
              <w:spacing w:line="240" w:lineRule="atLeast"/>
              <w:ind w:left="-126" w:right="-39"/>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2016 г.</w:t>
            </w:r>
          </w:p>
        </w:tc>
        <w:tc>
          <w:tcPr>
            <w:tcW w:w="929" w:type="dxa"/>
            <w:shd w:val="clear" w:color="auto" w:fill="auto"/>
            <w:vAlign w:val="center"/>
          </w:tcPr>
          <w:p w:rsidR="00495F67" w:rsidRPr="000B29D8" w:rsidRDefault="00495F67" w:rsidP="006A76C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2017 г.</w:t>
            </w:r>
          </w:p>
        </w:tc>
        <w:tc>
          <w:tcPr>
            <w:tcW w:w="929" w:type="dxa"/>
            <w:shd w:val="clear" w:color="auto" w:fill="auto"/>
            <w:vAlign w:val="center"/>
          </w:tcPr>
          <w:p w:rsidR="00495F67" w:rsidRPr="000B29D8" w:rsidRDefault="00495F67" w:rsidP="006A76CA">
            <w:pPr>
              <w:spacing w:line="240" w:lineRule="atLeast"/>
              <w:ind w:left="-77" w:right="-8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2018 г.</w:t>
            </w:r>
          </w:p>
        </w:tc>
        <w:tc>
          <w:tcPr>
            <w:tcW w:w="929" w:type="dxa"/>
            <w:shd w:val="clear" w:color="auto" w:fill="auto"/>
            <w:vAlign w:val="center"/>
          </w:tcPr>
          <w:p w:rsidR="00495F67" w:rsidRPr="000B29D8" w:rsidRDefault="00495F67" w:rsidP="006A76CA">
            <w:pPr>
              <w:spacing w:line="240" w:lineRule="atLeast"/>
              <w:ind w:left="-135" w:right="-162"/>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2019 г.</w:t>
            </w:r>
          </w:p>
        </w:tc>
        <w:tc>
          <w:tcPr>
            <w:tcW w:w="929" w:type="dxa"/>
            <w:shd w:val="clear" w:color="auto" w:fill="auto"/>
            <w:vAlign w:val="center"/>
          </w:tcPr>
          <w:p w:rsidR="00495F67" w:rsidRPr="000B29D8" w:rsidRDefault="00495F67" w:rsidP="006A76C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bg-BG" w:eastAsia="bg-BG"/>
              </w:rPr>
            </w:pPr>
            <w:r w:rsidRPr="000B29D8">
              <w:rPr>
                <w:rFonts w:ascii="Times New Roman" w:eastAsia="Times New Roman" w:hAnsi="Times New Roman" w:cs="Times New Roman"/>
                <w:color w:val="auto"/>
                <w:sz w:val="24"/>
                <w:szCs w:val="24"/>
                <w:lang w:val="bg-BG"/>
              </w:rPr>
              <w:t>2020 г. и всяка следваща</w:t>
            </w:r>
          </w:p>
        </w:tc>
      </w:tr>
      <w:tr w:rsidR="006A76CA" w:rsidRPr="000B29D8" w:rsidTr="006A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 w:type="dxa"/>
            <w:tcBorders>
              <w:top w:val="none" w:sz="0" w:space="0" w:color="auto"/>
              <w:left w:val="none" w:sz="0" w:space="0" w:color="auto"/>
              <w:bottom w:val="none" w:sz="0" w:space="0" w:color="auto"/>
            </w:tcBorders>
            <w:shd w:val="clear" w:color="auto" w:fill="auto"/>
            <w:vAlign w:val="center"/>
          </w:tcPr>
          <w:p w:rsidR="00495F67" w:rsidRPr="00E677AF" w:rsidRDefault="00495F67" w:rsidP="006A76CA">
            <w:pPr>
              <w:spacing w:line="240" w:lineRule="atLeast"/>
              <w:jc w:val="center"/>
              <w:rPr>
                <w:rFonts w:ascii="Times New Roman" w:eastAsia="Times New Roman" w:hAnsi="Times New Roman" w:cs="Times New Roman"/>
                <w:b w:val="0"/>
                <w:sz w:val="24"/>
                <w:szCs w:val="24"/>
                <w:lang w:val="bg-BG" w:eastAsia="bg-BG"/>
              </w:rPr>
            </w:pPr>
            <w:r w:rsidRPr="00E677AF">
              <w:rPr>
                <w:rFonts w:ascii="Times New Roman" w:eastAsia="Times New Roman" w:hAnsi="Times New Roman" w:cs="Times New Roman"/>
                <w:b w:val="0"/>
                <w:sz w:val="24"/>
                <w:szCs w:val="24"/>
                <w:lang w:val="bg-BG" w:eastAsia="bg-BG"/>
              </w:rPr>
              <w:t>3 лв./т</w:t>
            </w:r>
          </w:p>
        </w:tc>
        <w:tc>
          <w:tcPr>
            <w:tcW w:w="928"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eastAsia="bg-BG"/>
              </w:rPr>
              <w:t>9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110" w:right="-5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15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162" w:right="-14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22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71" w:right="-9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28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126" w:right="-39"/>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36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159" w:right="-139"/>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47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77" w:right="-8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61 лв./т</w:t>
            </w:r>
          </w:p>
        </w:tc>
        <w:tc>
          <w:tcPr>
            <w:tcW w:w="929" w:type="dxa"/>
            <w:tcBorders>
              <w:top w:val="none" w:sz="0" w:space="0" w:color="auto"/>
              <w:bottom w:val="none" w:sz="0" w:space="0" w:color="auto"/>
            </w:tcBorders>
            <w:shd w:val="clear" w:color="auto" w:fill="auto"/>
            <w:vAlign w:val="center"/>
          </w:tcPr>
          <w:p w:rsidR="00495F67" w:rsidRPr="000B29D8" w:rsidRDefault="00495F67" w:rsidP="006A76CA">
            <w:pPr>
              <w:spacing w:line="240" w:lineRule="atLeast"/>
              <w:ind w:left="-135" w:right="-162"/>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78 лв./т</w:t>
            </w:r>
          </w:p>
        </w:tc>
        <w:tc>
          <w:tcPr>
            <w:tcW w:w="929" w:type="dxa"/>
            <w:tcBorders>
              <w:top w:val="none" w:sz="0" w:space="0" w:color="auto"/>
              <w:bottom w:val="none" w:sz="0" w:space="0" w:color="auto"/>
              <w:right w:val="none" w:sz="0" w:space="0" w:color="auto"/>
            </w:tcBorders>
            <w:shd w:val="clear" w:color="auto" w:fill="auto"/>
            <w:vAlign w:val="center"/>
          </w:tcPr>
          <w:p w:rsidR="00495F67" w:rsidRPr="000B29D8" w:rsidRDefault="00495F67" w:rsidP="006A76CA">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bg-BG" w:eastAsia="bg-BG"/>
              </w:rPr>
            </w:pPr>
            <w:r w:rsidRPr="000B29D8">
              <w:rPr>
                <w:rFonts w:ascii="Times New Roman" w:eastAsia="Times New Roman" w:hAnsi="Times New Roman" w:cs="Times New Roman"/>
                <w:sz w:val="24"/>
                <w:szCs w:val="24"/>
                <w:lang w:val="bg-BG"/>
              </w:rPr>
              <w:t>95 лв./т</w:t>
            </w:r>
          </w:p>
        </w:tc>
      </w:tr>
    </w:tbl>
    <w:p w:rsidR="00495F67" w:rsidRPr="000B29D8" w:rsidRDefault="00495F67" w:rsidP="00074184">
      <w:pPr>
        <w:spacing w:after="0" w:line="240" w:lineRule="auto"/>
        <w:jc w:val="both"/>
        <w:rPr>
          <w:rFonts w:ascii="Times New Roman" w:hAnsi="Times New Roman" w:cs="Times New Roman"/>
          <w:sz w:val="24"/>
          <w:szCs w:val="24"/>
          <w:lang w:val="bg-BG"/>
        </w:rPr>
      </w:pPr>
    </w:p>
    <w:p w:rsidR="0006354C" w:rsidRPr="000B29D8" w:rsidRDefault="0006354C" w:rsidP="00074184">
      <w:pPr>
        <w:suppressAutoHyphens/>
        <w:spacing w:after="0" w:line="240" w:lineRule="auto"/>
        <w:jc w:val="both"/>
        <w:rPr>
          <w:rFonts w:ascii="Times New Roman" w:eastAsia="Calibri" w:hAnsi="Times New Roman" w:cs="Times New Roman"/>
          <w:sz w:val="24"/>
          <w:szCs w:val="24"/>
          <w:lang w:val="bg-BG"/>
        </w:rPr>
      </w:pPr>
      <w:r w:rsidRPr="000B29D8">
        <w:rPr>
          <w:rFonts w:ascii="Times New Roman" w:eastAsia="Calibri" w:hAnsi="Times New Roman" w:cs="Times New Roman"/>
          <w:sz w:val="24"/>
          <w:szCs w:val="24"/>
          <w:lang w:val="bg-BG" w:eastAsia="bg-BG"/>
        </w:rPr>
        <w:t xml:space="preserve">Съществен </w:t>
      </w:r>
      <w:r w:rsidRPr="000B29D8">
        <w:rPr>
          <w:rFonts w:ascii="Times New Roman" w:eastAsia="Calibri" w:hAnsi="Times New Roman" w:cs="Times New Roman"/>
          <w:sz w:val="24"/>
          <w:szCs w:val="24"/>
          <w:lang w:val="bg-BG"/>
        </w:rPr>
        <w:t>икономически</w:t>
      </w:r>
      <w:r w:rsidRPr="000B29D8">
        <w:rPr>
          <w:rFonts w:ascii="Times New Roman" w:eastAsia="Calibri" w:hAnsi="Times New Roman" w:cs="Times New Roman"/>
          <w:sz w:val="24"/>
          <w:szCs w:val="24"/>
          <w:lang w:val="bg-BG" w:eastAsia="bg-BG"/>
        </w:rPr>
        <w:t xml:space="preserve"> стимул за достигане на целите от общините </w:t>
      </w:r>
      <w:r w:rsidRPr="000B29D8">
        <w:rPr>
          <w:rFonts w:ascii="Times New Roman" w:eastAsia="Calibri" w:hAnsi="Times New Roman" w:cs="Times New Roman"/>
          <w:sz w:val="24"/>
          <w:szCs w:val="24"/>
          <w:lang w:val="bg-BG"/>
        </w:rPr>
        <w:t xml:space="preserve">е освобождаването от отчисленията за депониране. Следователно, ако общините изпълнят двата вида цели повторна употреба и рециклиране и намаляване количеството на депонирани биоразградими отпадъци, те се освобождават 100% от заплащане на отчисленията за депониране. При неизпълнение на изискванията за осигуряване от общините на площадки за </w:t>
      </w:r>
      <w:r w:rsidRPr="000B29D8">
        <w:rPr>
          <w:rFonts w:ascii="Times New Roman" w:eastAsia="Calibri" w:hAnsi="Times New Roman" w:cs="Times New Roman"/>
          <w:sz w:val="24"/>
          <w:szCs w:val="24"/>
          <w:lang w:val="bg-BG" w:eastAsia="bg-BG"/>
        </w:rPr>
        <w:t>предаване на разделно събрани отпадъци до средата на 2014 г. таксите за депониране се увеличават с 15%. Ако общините депонират битови отпадъци на депа, които не отговарят на нормативните изисквания, таксата за депониране се заплаща в двоен размер.</w:t>
      </w:r>
    </w:p>
    <w:p w:rsidR="00962D5C" w:rsidRPr="000B29D8" w:rsidRDefault="00962D5C" w:rsidP="00074184">
      <w:pPr>
        <w:spacing w:after="0" w:line="240" w:lineRule="auto"/>
        <w:jc w:val="both"/>
        <w:rPr>
          <w:rFonts w:ascii="Times New Roman" w:hAnsi="Times New Roman" w:cs="Times New Roman"/>
          <w:sz w:val="24"/>
          <w:szCs w:val="24"/>
          <w:lang w:val="bg-BG"/>
        </w:rPr>
      </w:pPr>
    </w:p>
    <w:p w:rsidR="00074184" w:rsidRPr="000B29D8" w:rsidRDefault="00C0027A" w:rsidP="00074184">
      <w:pPr>
        <w:spacing w:after="0" w:line="240" w:lineRule="auto"/>
        <w:jc w:val="both"/>
        <w:rPr>
          <w:rFonts w:ascii="Times New Roman" w:hAnsi="Times New Roman" w:cs="Times New Roman"/>
          <w:sz w:val="24"/>
          <w:szCs w:val="24"/>
          <w:highlight w:val="lightGray"/>
          <w:lang w:val="bg-BG"/>
        </w:rPr>
      </w:pPr>
      <w:r w:rsidRPr="000B29D8">
        <w:rPr>
          <w:rFonts w:ascii="Times New Roman" w:hAnsi="Times New Roman" w:cs="Times New Roman"/>
          <w:sz w:val="24"/>
          <w:szCs w:val="24"/>
          <w:lang w:val="bg-BG"/>
        </w:rPr>
        <w:t>Планираните</w:t>
      </w:r>
      <w:r w:rsidR="000F76D4" w:rsidRPr="000B29D8">
        <w:rPr>
          <w:rFonts w:ascii="Times New Roman" w:hAnsi="Times New Roman" w:cs="Times New Roman"/>
          <w:sz w:val="24"/>
          <w:szCs w:val="24"/>
          <w:lang w:val="bg-BG"/>
        </w:rPr>
        <w:t xml:space="preserve"> разходи за </w:t>
      </w:r>
      <w:r w:rsidR="00074184" w:rsidRPr="000B29D8">
        <w:rPr>
          <w:rFonts w:ascii="Times New Roman" w:hAnsi="Times New Roman" w:cs="Times New Roman"/>
          <w:sz w:val="24"/>
          <w:szCs w:val="24"/>
          <w:lang w:val="bg-BG"/>
        </w:rPr>
        <w:t xml:space="preserve">въвеждане на регионалната система за управление на отпадъците </w:t>
      </w:r>
      <w:r w:rsidR="00E90FD9" w:rsidRPr="000B29D8">
        <w:rPr>
          <w:rFonts w:ascii="Times New Roman" w:hAnsi="Times New Roman" w:cs="Times New Roman"/>
          <w:sz w:val="24"/>
          <w:szCs w:val="24"/>
          <w:lang w:val="bg-BG"/>
        </w:rPr>
        <w:t xml:space="preserve">в Регион </w:t>
      </w:r>
      <w:r w:rsidR="000F76D4" w:rsidRPr="000B29D8">
        <w:rPr>
          <w:rFonts w:ascii="Times New Roman" w:hAnsi="Times New Roman" w:cs="Times New Roman"/>
          <w:sz w:val="24"/>
          <w:szCs w:val="24"/>
          <w:lang w:val="bg-BG"/>
        </w:rPr>
        <w:t xml:space="preserve">Шумен, </w:t>
      </w:r>
      <w:r w:rsidR="00E90FD9" w:rsidRPr="000B29D8">
        <w:rPr>
          <w:rFonts w:ascii="Times New Roman" w:hAnsi="Times New Roman" w:cs="Times New Roman"/>
          <w:sz w:val="24"/>
          <w:szCs w:val="24"/>
          <w:lang w:val="bg-BG"/>
        </w:rPr>
        <w:t>включваща</w:t>
      </w:r>
      <w:r w:rsidR="000F76D4" w:rsidRPr="000B29D8">
        <w:rPr>
          <w:rFonts w:ascii="Times New Roman" w:hAnsi="Times New Roman" w:cs="Times New Roman"/>
          <w:sz w:val="24"/>
          <w:szCs w:val="24"/>
          <w:lang w:val="bg-BG"/>
        </w:rPr>
        <w:t xml:space="preserve"> нови дейности като сепариране</w:t>
      </w:r>
      <w:r w:rsidRPr="000B29D8">
        <w:rPr>
          <w:rFonts w:ascii="Times New Roman" w:hAnsi="Times New Roman" w:cs="Times New Roman"/>
          <w:sz w:val="24"/>
          <w:szCs w:val="24"/>
          <w:lang w:val="bg-BG"/>
        </w:rPr>
        <w:t>, оползотворяване на биоразградими отпадъци, рециклиране на строителни отпадъци и др.</w:t>
      </w:r>
      <w:r w:rsidR="00074184" w:rsidRPr="000B29D8">
        <w:rPr>
          <w:rFonts w:ascii="Times New Roman" w:hAnsi="Times New Roman" w:cs="Times New Roman"/>
          <w:sz w:val="24"/>
          <w:szCs w:val="24"/>
          <w:lang w:val="bg-BG"/>
        </w:rPr>
        <w:t xml:space="preserve">, </w:t>
      </w:r>
      <w:r w:rsidR="000F76D4" w:rsidRPr="000B29D8">
        <w:rPr>
          <w:rFonts w:ascii="Times New Roman" w:hAnsi="Times New Roman" w:cs="Times New Roman"/>
          <w:sz w:val="24"/>
          <w:szCs w:val="24"/>
          <w:lang w:val="bg-BG"/>
        </w:rPr>
        <w:t>ще бъдат компенсирани</w:t>
      </w:r>
      <w:r w:rsidR="00074184" w:rsidRPr="000B29D8">
        <w:rPr>
          <w:rFonts w:ascii="Times New Roman" w:hAnsi="Times New Roman" w:cs="Times New Roman"/>
          <w:sz w:val="24"/>
          <w:szCs w:val="24"/>
          <w:lang w:val="bg-BG"/>
        </w:rPr>
        <w:t xml:space="preserve"> от цялостното намаляне на количеството отпадъци, които ще се транспортират за крайно обезвреждане на депо, както и от реализацията на разделно събраните оползотворими компоненти.</w:t>
      </w:r>
      <w:r w:rsidR="000F76D4" w:rsidRPr="000B29D8">
        <w:rPr>
          <w:rFonts w:ascii="Times New Roman" w:hAnsi="Times New Roman" w:cs="Times New Roman"/>
          <w:sz w:val="24"/>
          <w:szCs w:val="24"/>
          <w:lang w:val="bg-BG"/>
        </w:rPr>
        <w:t xml:space="preserve"> Така ще бъде осигурено и постигането на изискванията за намаляване на количеството депонирани отпадъци, заложено в ЗУО.</w:t>
      </w:r>
    </w:p>
    <w:p w:rsidR="00074184" w:rsidRPr="000B29D8" w:rsidRDefault="00074184" w:rsidP="00074184">
      <w:pPr>
        <w:spacing w:after="0" w:line="240" w:lineRule="auto"/>
        <w:jc w:val="both"/>
        <w:rPr>
          <w:rFonts w:ascii="Times New Roman" w:hAnsi="Times New Roman" w:cs="Times New Roman"/>
          <w:sz w:val="24"/>
          <w:szCs w:val="24"/>
          <w:highlight w:val="lightGray"/>
          <w:lang w:val="bg-BG"/>
        </w:rPr>
      </w:pPr>
    </w:p>
    <w:p w:rsidR="00074184" w:rsidRPr="000B29D8" w:rsidRDefault="00C93907" w:rsidP="00827BC2">
      <w:pPr>
        <w:pStyle w:val="ListParagraph"/>
        <w:numPr>
          <w:ilvl w:val="1"/>
          <w:numId w:val="40"/>
        </w:numPr>
        <w:spacing w:after="120" w:line="240" w:lineRule="auto"/>
        <w:jc w:val="both"/>
        <w:rPr>
          <w:rFonts w:ascii="Times New Roman" w:hAnsi="Times New Roman" w:cs="Times New Roman"/>
          <w:b/>
          <w:sz w:val="24"/>
          <w:szCs w:val="24"/>
          <w:lang w:val="bg-BG"/>
        </w:rPr>
      </w:pPr>
      <w:r w:rsidRPr="000B29D8">
        <w:rPr>
          <w:rFonts w:ascii="Times New Roman" w:hAnsi="Times New Roman" w:cs="Times New Roman"/>
          <w:b/>
          <w:sz w:val="24"/>
          <w:szCs w:val="24"/>
          <w:lang w:val="bg-BG"/>
        </w:rPr>
        <w:t xml:space="preserve"> </w:t>
      </w:r>
      <w:r w:rsidR="006A63F7" w:rsidRPr="000B29D8">
        <w:rPr>
          <w:rFonts w:ascii="Times New Roman" w:hAnsi="Times New Roman" w:cs="Times New Roman"/>
          <w:b/>
          <w:sz w:val="24"/>
          <w:szCs w:val="24"/>
          <w:lang w:val="bg-BG"/>
        </w:rPr>
        <w:t>Основни изводи и препоръки</w:t>
      </w:r>
    </w:p>
    <w:p w:rsidR="006A63F7" w:rsidRPr="000B29D8" w:rsidRDefault="006A63F7" w:rsidP="00811810">
      <w:pPr>
        <w:autoSpaceDE w:val="0"/>
        <w:autoSpaceDN w:val="0"/>
        <w:adjustRightInd w:val="0"/>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 xml:space="preserve">В общината се прилага напълно принципът „замърсителят плаща” относно строителните отпадъци и частично </w:t>
      </w:r>
      <w:r w:rsidR="00CB3251" w:rsidRPr="000B29D8">
        <w:rPr>
          <w:rFonts w:ascii="Times New Roman" w:hAnsi="Times New Roman" w:cs="Times New Roman"/>
          <w:sz w:val="24"/>
          <w:szCs w:val="24"/>
          <w:lang w:val="bg-BG"/>
        </w:rPr>
        <w:t>по отношение услугите, свързани с битовите отпадъци</w:t>
      </w:r>
      <w:r w:rsidRPr="000B29D8">
        <w:rPr>
          <w:rFonts w:ascii="Times New Roman" w:hAnsi="Times New Roman" w:cs="Times New Roman"/>
          <w:sz w:val="24"/>
          <w:szCs w:val="24"/>
          <w:lang w:val="bg-BG"/>
        </w:rPr>
        <w:t>.</w:t>
      </w:r>
      <w:r w:rsidR="00CB3251" w:rsidRPr="000B29D8">
        <w:rPr>
          <w:rFonts w:ascii="Times New Roman" w:hAnsi="Times New Roman" w:cs="Times New Roman"/>
          <w:sz w:val="24"/>
          <w:szCs w:val="24"/>
          <w:lang w:val="bg-BG"/>
        </w:rPr>
        <w:t xml:space="preserve"> Общината е създала нормативна възможност за юридическите лица да заплащат услугите по организирано сметоизвозване на база количество чрез предварителна заявка. </w:t>
      </w:r>
    </w:p>
    <w:p w:rsidR="00C0027A" w:rsidRPr="000B29D8" w:rsidRDefault="00C0027A" w:rsidP="00811810">
      <w:pPr>
        <w:spacing w:after="0" w:line="240" w:lineRule="auto"/>
        <w:jc w:val="both"/>
        <w:rPr>
          <w:rFonts w:ascii="Times New Roman" w:eastAsia="Calibri" w:hAnsi="Times New Roman" w:cs="Times New Roman"/>
          <w:sz w:val="24"/>
          <w:szCs w:val="24"/>
          <w:lang w:val="bg-BG" w:eastAsia="bg-BG"/>
        </w:rPr>
      </w:pPr>
    </w:p>
    <w:p w:rsidR="00811810" w:rsidRPr="000B29D8" w:rsidRDefault="00811810" w:rsidP="00811810">
      <w:pPr>
        <w:spacing w:after="0" w:line="240" w:lineRule="auto"/>
        <w:jc w:val="both"/>
        <w:rPr>
          <w:rFonts w:ascii="Times New Roman" w:eastAsia="Calibri" w:hAnsi="Times New Roman" w:cs="Times New Roman"/>
          <w:sz w:val="24"/>
          <w:szCs w:val="24"/>
          <w:lang w:val="bg-BG" w:eastAsia="bg-BG"/>
        </w:rPr>
      </w:pPr>
      <w:r w:rsidRPr="000B29D8">
        <w:rPr>
          <w:rFonts w:ascii="Times New Roman" w:eastAsia="Calibri" w:hAnsi="Times New Roman" w:cs="Times New Roman"/>
          <w:sz w:val="24"/>
          <w:szCs w:val="24"/>
          <w:lang w:val="bg-BG" w:eastAsia="bg-BG"/>
        </w:rPr>
        <w:t xml:space="preserve">Приходите събрани от такса битови отпадъци са достатъчни и покриват всички необходими разходи за дейността. </w:t>
      </w:r>
    </w:p>
    <w:p w:rsidR="006A63F7" w:rsidRPr="000B29D8" w:rsidRDefault="006A63F7" w:rsidP="00811810">
      <w:pPr>
        <w:spacing w:after="0" w:line="240" w:lineRule="auto"/>
        <w:jc w:val="both"/>
        <w:rPr>
          <w:rFonts w:ascii="Times New Roman" w:hAnsi="Times New Roman" w:cs="Times New Roman"/>
          <w:sz w:val="24"/>
          <w:szCs w:val="24"/>
          <w:lang w:val="bg-BG"/>
        </w:rPr>
      </w:pPr>
    </w:p>
    <w:p w:rsidR="006A63F7" w:rsidRPr="000B29D8" w:rsidRDefault="006A63F7" w:rsidP="00811810">
      <w:pPr>
        <w:autoSpaceDE w:val="0"/>
        <w:autoSpaceDN w:val="0"/>
        <w:adjustRightInd w:val="0"/>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Дейностите подпомагани от Общината на принципа „</w:t>
      </w:r>
      <w:r w:rsidR="00CB3251" w:rsidRPr="000B29D8">
        <w:rPr>
          <w:rFonts w:ascii="Times New Roman" w:hAnsi="Times New Roman" w:cs="Times New Roman"/>
          <w:sz w:val="24"/>
          <w:szCs w:val="24"/>
          <w:lang w:val="bg-BG"/>
        </w:rPr>
        <w:t xml:space="preserve">разширена </w:t>
      </w:r>
      <w:r w:rsidRPr="000B29D8">
        <w:rPr>
          <w:rFonts w:ascii="Times New Roman" w:hAnsi="Times New Roman" w:cs="Times New Roman"/>
          <w:sz w:val="24"/>
          <w:szCs w:val="24"/>
          <w:lang w:val="bg-BG"/>
        </w:rPr>
        <w:t>отговорност на производителя” не са обхванати изцяло,</w:t>
      </w:r>
      <w:r w:rsidR="000F76D4" w:rsidRPr="000B29D8">
        <w:rPr>
          <w:rFonts w:ascii="Times New Roman" w:hAnsi="Times New Roman" w:cs="Times New Roman"/>
          <w:sz w:val="24"/>
          <w:szCs w:val="24"/>
          <w:lang w:val="bg-BG"/>
        </w:rPr>
        <w:t xml:space="preserve"> тъй като липсват договори за част от потоците масово разпространени отпадъци</w:t>
      </w:r>
      <w:r w:rsidRPr="000B29D8">
        <w:rPr>
          <w:rFonts w:ascii="Times New Roman" w:hAnsi="Times New Roman" w:cs="Times New Roman"/>
          <w:sz w:val="24"/>
          <w:szCs w:val="24"/>
          <w:lang w:val="bg-BG"/>
        </w:rPr>
        <w:t>. Необходимо е Общината да търси съдействие за организиране на тази дейност, чрез сключване на договори с организации по оползотворяване или други лица</w:t>
      </w:r>
      <w:r w:rsidR="00CB3251" w:rsidRPr="000B29D8">
        <w:rPr>
          <w:rFonts w:ascii="Times New Roman" w:hAnsi="Times New Roman" w:cs="Times New Roman"/>
          <w:sz w:val="24"/>
          <w:szCs w:val="24"/>
          <w:lang w:val="bg-BG"/>
        </w:rPr>
        <w:t xml:space="preserve">, </w:t>
      </w:r>
      <w:r w:rsidRPr="000B29D8">
        <w:rPr>
          <w:rFonts w:ascii="Times New Roman" w:hAnsi="Times New Roman" w:cs="Times New Roman"/>
          <w:sz w:val="24"/>
          <w:szCs w:val="24"/>
          <w:lang w:val="bg-BG"/>
        </w:rPr>
        <w:t>притежаващи разрешително</w:t>
      </w:r>
      <w:r w:rsidR="00CB3251" w:rsidRPr="000B29D8">
        <w:rPr>
          <w:rFonts w:ascii="Times New Roman" w:hAnsi="Times New Roman" w:cs="Times New Roman"/>
          <w:sz w:val="24"/>
          <w:szCs w:val="24"/>
          <w:lang w:val="bg-BG"/>
        </w:rPr>
        <w:t xml:space="preserve"> съгласно ЗУО</w:t>
      </w:r>
      <w:r w:rsidRPr="000B29D8">
        <w:rPr>
          <w:rFonts w:ascii="Times New Roman" w:hAnsi="Times New Roman" w:cs="Times New Roman"/>
          <w:sz w:val="24"/>
          <w:szCs w:val="24"/>
          <w:lang w:val="bg-BG"/>
        </w:rPr>
        <w:t>, за обхващане на всички образувани от домакинствата масово разпространени отпадъци.</w:t>
      </w:r>
    </w:p>
    <w:p w:rsidR="00811810" w:rsidRPr="000B29D8" w:rsidRDefault="00811810" w:rsidP="00811810">
      <w:pPr>
        <w:spacing w:after="0" w:line="240" w:lineRule="auto"/>
        <w:jc w:val="both"/>
        <w:rPr>
          <w:rFonts w:ascii="Times New Roman" w:hAnsi="Times New Roman" w:cs="Times New Roman"/>
          <w:sz w:val="24"/>
          <w:szCs w:val="24"/>
          <w:lang w:val="bg-BG"/>
        </w:rPr>
      </w:pPr>
    </w:p>
    <w:p w:rsidR="00074184" w:rsidRPr="000B29D8" w:rsidRDefault="00811810" w:rsidP="00811810">
      <w:pPr>
        <w:spacing w:after="0" w:line="240" w:lineRule="auto"/>
        <w:jc w:val="both"/>
        <w:rPr>
          <w:rFonts w:ascii="Times New Roman" w:hAnsi="Times New Roman" w:cs="Times New Roman"/>
          <w:sz w:val="24"/>
          <w:szCs w:val="24"/>
          <w:lang w:val="bg-BG"/>
        </w:rPr>
      </w:pPr>
      <w:r w:rsidRPr="000B29D8">
        <w:rPr>
          <w:rFonts w:ascii="Times New Roman" w:hAnsi="Times New Roman" w:cs="Times New Roman"/>
          <w:sz w:val="24"/>
          <w:szCs w:val="24"/>
          <w:lang w:val="bg-BG"/>
        </w:rPr>
        <w:t>Финансирането на дейностите с отпадъците, се извършва и посредством въведените отчисления, които общината заплаща по реда на ЗУО.</w:t>
      </w:r>
      <w:r w:rsidRPr="000B29D8">
        <w:rPr>
          <w:rFonts w:ascii="Times New Roman" w:hAnsi="Times New Roman" w:cs="Times New Roman"/>
          <w:sz w:val="23"/>
          <w:szCs w:val="23"/>
          <w:lang w:val="bg-BG"/>
        </w:rPr>
        <w:t xml:space="preserve"> </w:t>
      </w:r>
      <w:r w:rsidRPr="000B29D8">
        <w:rPr>
          <w:rFonts w:ascii="Times New Roman" w:hAnsi="Times New Roman" w:cs="Times New Roman"/>
          <w:sz w:val="24"/>
          <w:szCs w:val="24"/>
          <w:lang w:val="bg-BG"/>
        </w:rPr>
        <w:t xml:space="preserve">Натрупаната сума може да се </w:t>
      </w:r>
      <w:r w:rsidRPr="000B29D8">
        <w:rPr>
          <w:rFonts w:ascii="Times New Roman" w:hAnsi="Times New Roman" w:cs="Times New Roman"/>
          <w:sz w:val="24"/>
          <w:szCs w:val="24"/>
          <w:lang w:val="bg-BG"/>
        </w:rPr>
        <w:lastRenderedPageBreak/>
        <w:t xml:space="preserve">изразходва за дейности, свързани със </w:t>
      </w:r>
      <w:proofErr w:type="spellStart"/>
      <w:r w:rsidRPr="000B29D8">
        <w:rPr>
          <w:rFonts w:ascii="Times New Roman" w:hAnsi="Times New Roman" w:cs="Times New Roman"/>
          <w:sz w:val="24"/>
          <w:szCs w:val="24"/>
          <w:lang w:val="bg-BG"/>
        </w:rPr>
        <w:t>следексплоатационните</w:t>
      </w:r>
      <w:proofErr w:type="spellEnd"/>
      <w:r w:rsidRPr="000B29D8">
        <w:rPr>
          <w:rFonts w:ascii="Times New Roman" w:hAnsi="Times New Roman" w:cs="Times New Roman"/>
          <w:sz w:val="24"/>
          <w:szCs w:val="24"/>
          <w:lang w:val="bg-BG"/>
        </w:rPr>
        <w:t xml:space="preserve"> разходи на депото. </w:t>
      </w:r>
      <w:r w:rsidR="00074184" w:rsidRPr="000B29D8">
        <w:rPr>
          <w:rFonts w:ascii="Times New Roman" w:eastAsia="Calibri" w:hAnsi="Times New Roman" w:cs="Times New Roman"/>
          <w:sz w:val="24"/>
          <w:szCs w:val="24"/>
          <w:lang w:val="bg-BG" w:eastAsia="bg-BG"/>
        </w:rPr>
        <w:t>Въвеждането на отчисления за натрупване в общините на средства за последваща рекултивация и мониторинг на депата за отпадъци се доближава в по-голяма степен до прилагане на принципа „замърсителят плаща”.</w:t>
      </w:r>
    </w:p>
    <w:p w:rsidR="00074184" w:rsidRPr="000B29D8" w:rsidRDefault="00074184" w:rsidP="00811810">
      <w:pPr>
        <w:spacing w:after="0" w:line="240" w:lineRule="auto"/>
        <w:jc w:val="both"/>
        <w:rPr>
          <w:rFonts w:ascii="Times New Roman" w:hAnsi="Times New Roman" w:cs="Times New Roman"/>
          <w:sz w:val="24"/>
          <w:szCs w:val="24"/>
          <w:lang w:val="bg-BG"/>
        </w:rPr>
      </w:pPr>
    </w:p>
    <w:sectPr w:rsidR="00074184" w:rsidRPr="000B29D8" w:rsidSect="00713894">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418" w:header="454" w:footer="454" w:gutter="0"/>
      <w:pgNumType w:start="1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C20" w:rsidRDefault="003C4C20" w:rsidP="00186FD8">
      <w:pPr>
        <w:spacing w:after="0" w:line="240" w:lineRule="auto"/>
      </w:pPr>
      <w:r>
        <w:separator/>
      </w:r>
    </w:p>
  </w:endnote>
  <w:endnote w:type="continuationSeparator" w:id="0">
    <w:p w:rsidR="003C4C20" w:rsidRDefault="003C4C20" w:rsidP="00186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Sans">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894" w:rsidRDefault="007138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119823"/>
      <w:docPartObj>
        <w:docPartGallery w:val="Page Numbers (Bottom of Page)"/>
        <w:docPartUnique/>
      </w:docPartObj>
    </w:sdtPr>
    <w:sdtEndPr>
      <w:rPr>
        <w:rFonts w:ascii="Times New Roman" w:hAnsi="Times New Roman" w:cs="Times New Roman"/>
        <w:noProof/>
      </w:rPr>
    </w:sdtEndPr>
    <w:sdtContent>
      <w:p w:rsidR="00B56129" w:rsidRPr="00B56129" w:rsidRDefault="00B56129" w:rsidP="00B56129">
        <w:pPr>
          <w:pStyle w:val="Footer"/>
          <w:jc w:val="right"/>
          <w:rPr>
            <w:rFonts w:ascii="Times New Roman" w:hAnsi="Times New Roman" w:cs="Times New Roman"/>
          </w:rPr>
        </w:pPr>
        <w:r w:rsidRPr="00B56129">
          <w:rPr>
            <w:rFonts w:ascii="Times New Roman" w:hAnsi="Times New Roman" w:cs="Times New Roman"/>
          </w:rPr>
          <w:fldChar w:fldCharType="begin"/>
        </w:r>
        <w:r w:rsidRPr="00B56129">
          <w:rPr>
            <w:rFonts w:ascii="Times New Roman" w:hAnsi="Times New Roman" w:cs="Times New Roman"/>
          </w:rPr>
          <w:instrText xml:space="preserve"> PAGE   \* MERGEFORMAT </w:instrText>
        </w:r>
        <w:r w:rsidRPr="00B56129">
          <w:rPr>
            <w:rFonts w:ascii="Times New Roman" w:hAnsi="Times New Roman" w:cs="Times New Roman"/>
          </w:rPr>
          <w:fldChar w:fldCharType="separate"/>
        </w:r>
        <w:r w:rsidR="00B2066A">
          <w:rPr>
            <w:rFonts w:ascii="Times New Roman" w:hAnsi="Times New Roman" w:cs="Times New Roman"/>
            <w:noProof/>
          </w:rPr>
          <w:t>116</w:t>
        </w:r>
        <w:r w:rsidRPr="00B56129">
          <w:rPr>
            <w:rFonts w:ascii="Times New Roman" w:hAnsi="Times New Roman" w:cs="Times New Roman"/>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894" w:rsidRDefault="00713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C20" w:rsidRDefault="003C4C20" w:rsidP="00186FD8">
      <w:pPr>
        <w:spacing w:after="0" w:line="240" w:lineRule="auto"/>
      </w:pPr>
      <w:r>
        <w:separator/>
      </w:r>
    </w:p>
  </w:footnote>
  <w:footnote w:type="continuationSeparator" w:id="0">
    <w:p w:rsidR="003C4C20" w:rsidRDefault="003C4C20" w:rsidP="00186F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894" w:rsidRDefault="007138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D3" w:rsidRPr="00C655D3" w:rsidRDefault="00C655D3" w:rsidP="00C655D3">
    <w:pPr>
      <w:pStyle w:val="Header"/>
      <w:jc w:val="center"/>
      <w:rPr>
        <w:rFonts w:ascii="Times New Roman" w:hAnsi="Times New Roman" w:cs="Times New Roman"/>
        <w:lang w:val="bg-BG"/>
      </w:rPr>
    </w:pPr>
    <w:r w:rsidRPr="00C655D3">
      <w:rPr>
        <w:rFonts w:ascii="Times New Roman" w:hAnsi="Times New Roman" w:cs="Times New Roman"/>
        <w:lang w:val="bg-BG"/>
      </w:rPr>
      <w:t>Програма за управление на отпадъците на територията на Община Шумен 2015 – 2020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894" w:rsidRDefault="007138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CE0"/>
    <w:multiLevelType w:val="hybridMultilevel"/>
    <w:tmpl w:val="D22ED9B4"/>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C28A3"/>
    <w:multiLevelType w:val="multilevel"/>
    <w:tmpl w:val="6A92C4C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75834"/>
    <w:multiLevelType w:val="hybridMultilevel"/>
    <w:tmpl w:val="0E288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85AAC"/>
    <w:multiLevelType w:val="hybridMultilevel"/>
    <w:tmpl w:val="8CEA7182"/>
    <w:lvl w:ilvl="0" w:tplc="CCFEA11A">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0A145337"/>
    <w:multiLevelType w:val="hybridMultilevel"/>
    <w:tmpl w:val="4FB2EEE4"/>
    <w:lvl w:ilvl="0" w:tplc="24008122">
      <w:start w:val="4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60785"/>
    <w:multiLevelType w:val="hybridMultilevel"/>
    <w:tmpl w:val="41ACB0A6"/>
    <w:lvl w:ilvl="0" w:tplc="2F3ED91A">
      <w:start w:val="1"/>
      <w:numFmt w:val="bullet"/>
      <w:lvlText w:val="-"/>
      <w:lvlJc w:val="left"/>
      <w:pPr>
        <w:ind w:left="720" w:hanging="360"/>
      </w:pPr>
      <w:rPr>
        <w:rFonts w:ascii="Times New Roman" w:eastAsia="DejaVu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7104B"/>
    <w:multiLevelType w:val="hybridMultilevel"/>
    <w:tmpl w:val="682E4156"/>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2C3BCF"/>
    <w:multiLevelType w:val="hybridMultilevel"/>
    <w:tmpl w:val="6D641950"/>
    <w:lvl w:ilvl="0" w:tplc="2F3ED91A">
      <w:start w:val="1"/>
      <w:numFmt w:val="bullet"/>
      <w:lvlText w:val="-"/>
      <w:lvlJc w:val="left"/>
      <w:pPr>
        <w:ind w:left="720" w:hanging="360"/>
      </w:pPr>
      <w:rPr>
        <w:rFonts w:ascii="Times New Roman" w:eastAsia="DejaVu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644A2"/>
    <w:multiLevelType w:val="multilevel"/>
    <w:tmpl w:val="CC1267F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2C472A"/>
    <w:multiLevelType w:val="hybridMultilevel"/>
    <w:tmpl w:val="F1DC3D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C66FAD"/>
    <w:multiLevelType w:val="hybridMultilevel"/>
    <w:tmpl w:val="B4DA7DD8"/>
    <w:lvl w:ilvl="0" w:tplc="CCFEA11A">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nsid w:val="2895179B"/>
    <w:multiLevelType w:val="hybridMultilevel"/>
    <w:tmpl w:val="74FEC418"/>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17322"/>
    <w:multiLevelType w:val="hybridMultilevel"/>
    <w:tmpl w:val="758AB9A4"/>
    <w:lvl w:ilvl="0" w:tplc="04020001">
      <w:start w:val="1"/>
      <w:numFmt w:val="bullet"/>
      <w:lvlText w:val=""/>
      <w:lvlJc w:val="left"/>
      <w:pPr>
        <w:tabs>
          <w:tab w:val="num" w:pos="927"/>
        </w:tabs>
        <w:ind w:left="927"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
    <w:nsid w:val="31996602"/>
    <w:multiLevelType w:val="hybridMultilevel"/>
    <w:tmpl w:val="AC54B328"/>
    <w:lvl w:ilvl="0" w:tplc="B0321D56">
      <w:start w:val="1"/>
      <w:numFmt w:val="bullet"/>
      <w:lvlText w:val="-"/>
      <w:lvlJc w:val="left"/>
      <w:pPr>
        <w:ind w:left="1789" w:hanging="360"/>
      </w:pPr>
      <w:rPr>
        <w:rFonts w:ascii="Times New Roman" w:eastAsiaTheme="minorHAnsi" w:hAnsi="Times New Roman" w:cs="Times New Roman" w:hint="default"/>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4">
    <w:nsid w:val="35D73903"/>
    <w:multiLevelType w:val="hybridMultilevel"/>
    <w:tmpl w:val="B0F2E79C"/>
    <w:lvl w:ilvl="0" w:tplc="CCFEA11A">
      <w:numFmt w:val="bullet"/>
      <w:lvlText w:val="•"/>
      <w:lvlJc w:val="left"/>
      <w:pPr>
        <w:ind w:left="1496" w:hanging="360"/>
      </w:pPr>
      <w:rPr>
        <w:rFonts w:ascii="Times New Roman" w:eastAsia="Times New Roma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5">
    <w:nsid w:val="38486388"/>
    <w:multiLevelType w:val="multilevel"/>
    <w:tmpl w:val="562C679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AC602F"/>
    <w:multiLevelType w:val="hybridMultilevel"/>
    <w:tmpl w:val="4D90F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6E4F1E"/>
    <w:multiLevelType w:val="multilevel"/>
    <w:tmpl w:val="D098F0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1A7693D"/>
    <w:multiLevelType w:val="hybridMultilevel"/>
    <w:tmpl w:val="50B48960"/>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2E5C1B"/>
    <w:multiLevelType w:val="multilevel"/>
    <w:tmpl w:val="B4EE83D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7E6743A"/>
    <w:multiLevelType w:val="hybridMultilevel"/>
    <w:tmpl w:val="27B8252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nsid w:val="4A1145A3"/>
    <w:multiLevelType w:val="hybridMultilevel"/>
    <w:tmpl w:val="62A264AE"/>
    <w:lvl w:ilvl="0" w:tplc="CCFEA11A">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nsid w:val="4BB17FE9"/>
    <w:multiLevelType w:val="hybridMultilevel"/>
    <w:tmpl w:val="B0042EE2"/>
    <w:lvl w:ilvl="0" w:tplc="B12C5D3E">
      <w:start w:val="1"/>
      <w:numFmt w:val="upperRoman"/>
      <w:lvlText w:val="%1."/>
      <w:lvlJc w:val="right"/>
      <w:pPr>
        <w:ind w:left="502"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800977"/>
    <w:multiLevelType w:val="multilevel"/>
    <w:tmpl w:val="DFFC8412"/>
    <w:lvl w:ilvl="0">
      <w:start w:val="1"/>
      <w:numFmt w:val="decimal"/>
      <w:lvlText w:val="%1."/>
      <w:lvlJc w:val="left"/>
      <w:pPr>
        <w:ind w:left="1849" w:hanging="360"/>
      </w:pPr>
      <w:rPr>
        <w:rFonts w:hint="default"/>
      </w:rPr>
    </w:lvl>
    <w:lvl w:ilvl="1">
      <w:start w:val="1"/>
      <w:numFmt w:val="decimal"/>
      <w:isLgl/>
      <w:lvlText w:val="%1.%2."/>
      <w:lvlJc w:val="left"/>
      <w:pPr>
        <w:ind w:left="2209" w:hanging="360"/>
      </w:pPr>
      <w:rPr>
        <w:rFonts w:hint="default"/>
      </w:rPr>
    </w:lvl>
    <w:lvl w:ilvl="2">
      <w:start w:val="1"/>
      <w:numFmt w:val="decimal"/>
      <w:isLgl/>
      <w:lvlText w:val="%1.%2.%3."/>
      <w:lvlJc w:val="left"/>
      <w:pPr>
        <w:ind w:left="2929" w:hanging="720"/>
      </w:pPr>
      <w:rPr>
        <w:rFonts w:hint="default"/>
      </w:rPr>
    </w:lvl>
    <w:lvl w:ilvl="3">
      <w:start w:val="1"/>
      <w:numFmt w:val="decimal"/>
      <w:isLgl/>
      <w:lvlText w:val="%1.%2.%3.%4."/>
      <w:lvlJc w:val="left"/>
      <w:pPr>
        <w:ind w:left="3289" w:hanging="720"/>
      </w:pPr>
      <w:rPr>
        <w:rFonts w:hint="default"/>
      </w:rPr>
    </w:lvl>
    <w:lvl w:ilvl="4">
      <w:start w:val="1"/>
      <w:numFmt w:val="decimal"/>
      <w:isLgl/>
      <w:lvlText w:val="%1.%2.%3.%4.%5."/>
      <w:lvlJc w:val="left"/>
      <w:pPr>
        <w:ind w:left="4009" w:hanging="1080"/>
      </w:pPr>
      <w:rPr>
        <w:rFonts w:hint="default"/>
      </w:rPr>
    </w:lvl>
    <w:lvl w:ilvl="5">
      <w:start w:val="1"/>
      <w:numFmt w:val="decimal"/>
      <w:isLgl/>
      <w:lvlText w:val="%1.%2.%3.%4.%5.%6."/>
      <w:lvlJc w:val="left"/>
      <w:pPr>
        <w:ind w:left="4369" w:hanging="1080"/>
      </w:pPr>
      <w:rPr>
        <w:rFonts w:hint="default"/>
      </w:rPr>
    </w:lvl>
    <w:lvl w:ilvl="6">
      <w:start w:val="1"/>
      <w:numFmt w:val="decimal"/>
      <w:isLgl/>
      <w:lvlText w:val="%1.%2.%3.%4.%5.%6.%7."/>
      <w:lvlJc w:val="left"/>
      <w:pPr>
        <w:ind w:left="5089" w:hanging="1440"/>
      </w:pPr>
      <w:rPr>
        <w:rFonts w:hint="default"/>
      </w:rPr>
    </w:lvl>
    <w:lvl w:ilvl="7">
      <w:start w:val="1"/>
      <w:numFmt w:val="decimal"/>
      <w:isLgl/>
      <w:lvlText w:val="%1.%2.%3.%4.%5.%6.%7.%8."/>
      <w:lvlJc w:val="left"/>
      <w:pPr>
        <w:ind w:left="5449" w:hanging="1440"/>
      </w:pPr>
      <w:rPr>
        <w:rFonts w:hint="default"/>
      </w:rPr>
    </w:lvl>
    <w:lvl w:ilvl="8">
      <w:start w:val="1"/>
      <w:numFmt w:val="decimal"/>
      <w:isLgl/>
      <w:lvlText w:val="%1.%2.%3.%4.%5.%6.%7.%8.%9."/>
      <w:lvlJc w:val="left"/>
      <w:pPr>
        <w:ind w:left="6169" w:hanging="1800"/>
      </w:pPr>
      <w:rPr>
        <w:rFonts w:hint="default"/>
      </w:rPr>
    </w:lvl>
  </w:abstractNum>
  <w:abstractNum w:abstractNumId="24">
    <w:nsid w:val="521F2631"/>
    <w:multiLevelType w:val="hybridMultilevel"/>
    <w:tmpl w:val="04F699C8"/>
    <w:lvl w:ilvl="0" w:tplc="0809000D">
      <w:start w:val="1"/>
      <w:numFmt w:val="bullet"/>
      <w:lvlText w:val=""/>
      <w:lvlJc w:val="left"/>
      <w:pPr>
        <w:ind w:left="1545" w:hanging="360"/>
      </w:pPr>
      <w:rPr>
        <w:rFonts w:ascii="Wingdings" w:hAnsi="Wingdings"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25">
    <w:nsid w:val="52CC315C"/>
    <w:multiLevelType w:val="hybridMultilevel"/>
    <w:tmpl w:val="A5B47752"/>
    <w:lvl w:ilvl="0" w:tplc="CCFEA11A">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nsid w:val="5607179C"/>
    <w:multiLevelType w:val="hybridMultilevel"/>
    <w:tmpl w:val="E0E2BC0E"/>
    <w:lvl w:ilvl="0" w:tplc="CCFEA11A">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nsid w:val="56AB1752"/>
    <w:multiLevelType w:val="hybridMultilevel"/>
    <w:tmpl w:val="15ACCC3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AC9240D"/>
    <w:multiLevelType w:val="hybridMultilevel"/>
    <w:tmpl w:val="90BA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82139C"/>
    <w:multiLevelType w:val="multilevel"/>
    <w:tmpl w:val="0C2668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65F0F68"/>
    <w:multiLevelType w:val="hybridMultilevel"/>
    <w:tmpl w:val="8D28ABF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nsid w:val="68490A1B"/>
    <w:multiLevelType w:val="multilevel"/>
    <w:tmpl w:val="B4EE83D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A03464A"/>
    <w:multiLevelType w:val="hybridMultilevel"/>
    <w:tmpl w:val="B576DD3A"/>
    <w:lvl w:ilvl="0" w:tplc="CCFEA11A">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3">
    <w:nsid w:val="6C041D75"/>
    <w:multiLevelType w:val="multilevel"/>
    <w:tmpl w:val="B4EE8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106A92"/>
    <w:multiLevelType w:val="hybridMultilevel"/>
    <w:tmpl w:val="5890F554"/>
    <w:lvl w:ilvl="0" w:tplc="CCFEA11A">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nsid w:val="6C1F3238"/>
    <w:multiLevelType w:val="hybridMultilevel"/>
    <w:tmpl w:val="7F882D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497481"/>
    <w:multiLevelType w:val="hybridMultilevel"/>
    <w:tmpl w:val="7316A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0C0A38"/>
    <w:multiLevelType w:val="hybridMultilevel"/>
    <w:tmpl w:val="7E421B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79F45493"/>
    <w:multiLevelType w:val="hybridMultilevel"/>
    <w:tmpl w:val="81561DC4"/>
    <w:lvl w:ilvl="0" w:tplc="CCFEA11A">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nsid w:val="7CD417A8"/>
    <w:multiLevelType w:val="hybridMultilevel"/>
    <w:tmpl w:val="9446A586"/>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nsid w:val="7D6426D2"/>
    <w:multiLevelType w:val="hybridMultilevel"/>
    <w:tmpl w:val="BCACA348"/>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067991"/>
    <w:multiLevelType w:val="multilevel"/>
    <w:tmpl w:val="26B0742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41"/>
  </w:num>
  <w:num w:numId="2">
    <w:abstractNumId w:val="23"/>
  </w:num>
  <w:num w:numId="3">
    <w:abstractNumId w:val="24"/>
  </w:num>
  <w:num w:numId="4">
    <w:abstractNumId w:val="14"/>
  </w:num>
  <w:num w:numId="5">
    <w:abstractNumId w:val="3"/>
  </w:num>
  <w:num w:numId="6">
    <w:abstractNumId w:val="26"/>
  </w:num>
  <w:num w:numId="7">
    <w:abstractNumId w:val="38"/>
  </w:num>
  <w:num w:numId="8">
    <w:abstractNumId w:val="34"/>
  </w:num>
  <w:num w:numId="9">
    <w:abstractNumId w:val="32"/>
  </w:num>
  <w:num w:numId="10">
    <w:abstractNumId w:val="25"/>
  </w:num>
  <w:num w:numId="11">
    <w:abstractNumId w:val="21"/>
  </w:num>
  <w:num w:numId="12">
    <w:abstractNumId w:val="10"/>
  </w:num>
  <w:num w:numId="13">
    <w:abstractNumId w:val="13"/>
  </w:num>
  <w:num w:numId="14">
    <w:abstractNumId w:val="36"/>
  </w:num>
  <w:num w:numId="15">
    <w:abstractNumId w:val="7"/>
  </w:num>
  <w:num w:numId="16">
    <w:abstractNumId w:val="17"/>
  </w:num>
  <w:num w:numId="17">
    <w:abstractNumId w:val="28"/>
  </w:num>
  <w:num w:numId="18">
    <w:abstractNumId w:val="5"/>
  </w:num>
  <w:num w:numId="19">
    <w:abstractNumId w:val="1"/>
  </w:num>
  <w:num w:numId="20">
    <w:abstractNumId w:val="31"/>
  </w:num>
  <w:num w:numId="21">
    <w:abstractNumId w:val="4"/>
  </w:num>
  <w:num w:numId="22">
    <w:abstractNumId w:val="11"/>
  </w:num>
  <w:num w:numId="23">
    <w:abstractNumId w:val="40"/>
  </w:num>
  <w:num w:numId="24">
    <w:abstractNumId w:val="19"/>
  </w:num>
  <w:num w:numId="25">
    <w:abstractNumId w:val="9"/>
  </w:num>
  <w:num w:numId="26">
    <w:abstractNumId w:val="33"/>
  </w:num>
  <w:num w:numId="27">
    <w:abstractNumId w:val="0"/>
  </w:num>
  <w:num w:numId="28">
    <w:abstractNumId w:val="12"/>
  </w:num>
  <w:num w:numId="29">
    <w:abstractNumId w:val="22"/>
  </w:num>
  <w:num w:numId="30">
    <w:abstractNumId w:val="6"/>
  </w:num>
  <w:num w:numId="31">
    <w:abstractNumId w:val="35"/>
  </w:num>
  <w:num w:numId="32">
    <w:abstractNumId w:val="18"/>
  </w:num>
  <w:num w:numId="33">
    <w:abstractNumId w:val="37"/>
  </w:num>
  <w:num w:numId="34">
    <w:abstractNumId w:val="39"/>
  </w:num>
  <w:num w:numId="35">
    <w:abstractNumId w:val="16"/>
  </w:num>
  <w:num w:numId="36">
    <w:abstractNumId w:val="30"/>
  </w:num>
  <w:num w:numId="37">
    <w:abstractNumId w:val="29"/>
  </w:num>
  <w:num w:numId="38">
    <w:abstractNumId w:val="8"/>
  </w:num>
  <w:num w:numId="39">
    <w:abstractNumId w:val="20"/>
  </w:num>
  <w:num w:numId="40">
    <w:abstractNumId w:val="15"/>
  </w:num>
  <w:num w:numId="41">
    <w:abstractNumId w:val="27"/>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1F3"/>
    <w:rsid w:val="00003DB1"/>
    <w:rsid w:val="00006635"/>
    <w:rsid w:val="000078D6"/>
    <w:rsid w:val="00022FB0"/>
    <w:rsid w:val="00034367"/>
    <w:rsid w:val="0006354C"/>
    <w:rsid w:val="00071749"/>
    <w:rsid w:val="00074184"/>
    <w:rsid w:val="000818CD"/>
    <w:rsid w:val="000B1B3E"/>
    <w:rsid w:val="000B29D8"/>
    <w:rsid w:val="000B35B2"/>
    <w:rsid w:val="000B7672"/>
    <w:rsid w:val="000C296D"/>
    <w:rsid w:val="000F1AED"/>
    <w:rsid w:val="000F76D4"/>
    <w:rsid w:val="00102EEA"/>
    <w:rsid w:val="00105B65"/>
    <w:rsid w:val="001223F7"/>
    <w:rsid w:val="0012464F"/>
    <w:rsid w:val="00124B10"/>
    <w:rsid w:val="00131C32"/>
    <w:rsid w:val="001414CE"/>
    <w:rsid w:val="00143B1D"/>
    <w:rsid w:val="00146E6F"/>
    <w:rsid w:val="00151476"/>
    <w:rsid w:val="00154182"/>
    <w:rsid w:val="00163BF1"/>
    <w:rsid w:val="00173FC8"/>
    <w:rsid w:val="00185691"/>
    <w:rsid w:val="00186FD8"/>
    <w:rsid w:val="001A4771"/>
    <w:rsid w:val="001A782D"/>
    <w:rsid w:val="001D5D33"/>
    <w:rsid w:val="001F1B6D"/>
    <w:rsid w:val="00223837"/>
    <w:rsid w:val="00223926"/>
    <w:rsid w:val="00244799"/>
    <w:rsid w:val="00247825"/>
    <w:rsid w:val="0025138D"/>
    <w:rsid w:val="00264310"/>
    <w:rsid w:val="00264555"/>
    <w:rsid w:val="00272F60"/>
    <w:rsid w:val="00285519"/>
    <w:rsid w:val="0028776E"/>
    <w:rsid w:val="002946DC"/>
    <w:rsid w:val="002A21F3"/>
    <w:rsid w:val="002A2817"/>
    <w:rsid w:val="002C0DD1"/>
    <w:rsid w:val="002D708A"/>
    <w:rsid w:val="002E665C"/>
    <w:rsid w:val="002F2529"/>
    <w:rsid w:val="002F7EA6"/>
    <w:rsid w:val="00300301"/>
    <w:rsid w:val="00317252"/>
    <w:rsid w:val="00336769"/>
    <w:rsid w:val="00384C75"/>
    <w:rsid w:val="00391D1D"/>
    <w:rsid w:val="003A002A"/>
    <w:rsid w:val="003A3127"/>
    <w:rsid w:val="003A594E"/>
    <w:rsid w:val="003C4C20"/>
    <w:rsid w:val="003D3B3B"/>
    <w:rsid w:val="003E3AC8"/>
    <w:rsid w:val="003E6CDD"/>
    <w:rsid w:val="003F4B5C"/>
    <w:rsid w:val="00403BEF"/>
    <w:rsid w:val="004114EF"/>
    <w:rsid w:val="00420B10"/>
    <w:rsid w:val="00423814"/>
    <w:rsid w:val="00437368"/>
    <w:rsid w:val="004402CD"/>
    <w:rsid w:val="00460FD8"/>
    <w:rsid w:val="00495F67"/>
    <w:rsid w:val="0049654A"/>
    <w:rsid w:val="004B6FFF"/>
    <w:rsid w:val="004C29CC"/>
    <w:rsid w:val="004C68DF"/>
    <w:rsid w:val="004D1D70"/>
    <w:rsid w:val="004E2534"/>
    <w:rsid w:val="005142C0"/>
    <w:rsid w:val="005263B5"/>
    <w:rsid w:val="00527F15"/>
    <w:rsid w:val="00533B2C"/>
    <w:rsid w:val="00547510"/>
    <w:rsid w:val="0057032F"/>
    <w:rsid w:val="00584161"/>
    <w:rsid w:val="00586505"/>
    <w:rsid w:val="00591C8C"/>
    <w:rsid w:val="005926D3"/>
    <w:rsid w:val="005A58D8"/>
    <w:rsid w:val="005D3C4F"/>
    <w:rsid w:val="005D4303"/>
    <w:rsid w:val="005E7859"/>
    <w:rsid w:val="005F55B5"/>
    <w:rsid w:val="00601A9E"/>
    <w:rsid w:val="00640FF2"/>
    <w:rsid w:val="00654A0E"/>
    <w:rsid w:val="00656B75"/>
    <w:rsid w:val="00657C9C"/>
    <w:rsid w:val="006719FF"/>
    <w:rsid w:val="006771D3"/>
    <w:rsid w:val="00695F9D"/>
    <w:rsid w:val="006A2AFF"/>
    <w:rsid w:val="006A63F7"/>
    <w:rsid w:val="006A6625"/>
    <w:rsid w:val="006A76CA"/>
    <w:rsid w:val="006D1516"/>
    <w:rsid w:val="006D75C5"/>
    <w:rsid w:val="00707EE0"/>
    <w:rsid w:val="0071387C"/>
    <w:rsid w:val="00713894"/>
    <w:rsid w:val="007238AF"/>
    <w:rsid w:val="00725298"/>
    <w:rsid w:val="00734F80"/>
    <w:rsid w:val="007406C6"/>
    <w:rsid w:val="00771AFF"/>
    <w:rsid w:val="0077597F"/>
    <w:rsid w:val="00780031"/>
    <w:rsid w:val="007B5B44"/>
    <w:rsid w:val="007D0672"/>
    <w:rsid w:val="007F1DBD"/>
    <w:rsid w:val="007F7760"/>
    <w:rsid w:val="00810944"/>
    <w:rsid w:val="00811810"/>
    <w:rsid w:val="00814D0A"/>
    <w:rsid w:val="00827BC2"/>
    <w:rsid w:val="00831F56"/>
    <w:rsid w:val="008405EC"/>
    <w:rsid w:val="008531C7"/>
    <w:rsid w:val="0085422D"/>
    <w:rsid w:val="00856E96"/>
    <w:rsid w:val="008605D3"/>
    <w:rsid w:val="0087574F"/>
    <w:rsid w:val="00886ABB"/>
    <w:rsid w:val="00897372"/>
    <w:rsid w:val="008A08A7"/>
    <w:rsid w:val="008C41B3"/>
    <w:rsid w:val="008C50E2"/>
    <w:rsid w:val="008D292C"/>
    <w:rsid w:val="008D2EEE"/>
    <w:rsid w:val="008D538D"/>
    <w:rsid w:val="008D7082"/>
    <w:rsid w:val="008E2A22"/>
    <w:rsid w:val="008E554E"/>
    <w:rsid w:val="00900EE8"/>
    <w:rsid w:val="00902FE3"/>
    <w:rsid w:val="00920E29"/>
    <w:rsid w:val="00934654"/>
    <w:rsid w:val="00936857"/>
    <w:rsid w:val="0094172A"/>
    <w:rsid w:val="00952B33"/>
    <w:rsid w:val="00962D5C"/>
    <w:rsid w:val="00963D2B"/>
    <w:rsid w:val="00964817"/>
    <w:rsid w:val="00983989"/>
    <w:rsid w:val="00992B5D"/>
    <w:rsid w:val="009952D4"/>
    <w:rsid w:val="009C160A"/>
    <w:rsid w:val="009C42B5"/>
    <w:rsid w:val="009E591E"/>
    <w:rsid w:val="00A20A66"/>
    <w:rsid w:val="00A27D4D"/>
    <w:rsid w:val="00A4095A"/>
    <w:rsid w:val="00A52382"/>
    <w:rsid w:val="00A77ACD"/>
    <w:rsid w:val="00A92ADF"/>
    <w:rsid w:val="00AA0123"/>
    <w:rsid w:val="00AC4184"/>
    <w:rsid w:val="00AD5654"/>
    <w:rsid w:val="00AE7CCB"/>
    <w:rsid w:val="00B015FA"/>
    <w:rsid w:val="00B12FCE"/>
    <w:rsid w:val="00B2066A"/>
    <w:rsid w:val="00B359B8"/>
    <w:rsid w:val="00B365F5"/>
    <w:rsid w:val="00B51467"/>
    <w:rsid w:val="00B51E34"/>
    <w:rsid w:val="00B538D3"/>
    <w:rsid w:val="00B56129"/>
    <w:rsid w:val="00B925AC"/>
    <w:rsid w:val="00BB4F8B"/>
    <w:rsid w:val="00BF3539"/>
    <w:rsid w:val="00BF7C5F"/>
    <w:rsid w:val="00C0027A"/>
    <w:rsid w:val="00C311ED"/>
    <w:rsid w:val="00C3559B"/>
    <w:rsid w:val="00C536D0"/>
    <w:rsid w:val="00C61B1D"/>
    <w:rsid w:val="00C655D3"/>
    <w:rsid w:val="00C665FB"/>
    <w:rsid w:val="00C71852"/>
    <w:rsid w:val="00C71BEC"/>
    <w:rsid w:val="00C740D0"/>
    <w:rsid w:val="00C85D1A"/>
    <w:rsid w:val="00C9169D"/>
    <w:rsid w:val="00C93907"/>
    <w:rsid w:val="00C94341"/>
    <w:rsid w:val="00CB174C"/>
    <w:rsid w:val="00CB3251"/>
    <w:rsid w:val="00CD2AF0"/>
    <w:rsid w:val="00CD6609"/>
    <w:rsid w:val="00CE34F9"/>
    <w:rsid w:val="00CE53DF"/>
    <w:rsid w:val="00CE563B"/>
    <w:rsid w:val="00CF3520"/>
    <w:rsid w:val="00CF5024"/>
    <w:rsid w:val="00CF5294"/>
    <w:rsid w:val="00D16B45"/>
    <w:rsid w:val="00D240FB"/>
    <w:rsid w:val="00D2548B"/>
    <w:rsid w:val="00D35E58"/>
    <w:rsid w:val="00D52390"/>
    <w:rsid w:val="00D72CCC"/>
    <w:rsid w:val="00D73C86"/>
    <w:rsid w:val="00D76EAC"/>
    <w:rsid w:val="00D8431E"/>
    <w:rsid w:val="00D84F7C"/>
    <w:rsid w:val="00D92C13"/>
    <w:rsid w:val="00D96939"/>
    <w:rsid w:val="00DB2B10"/>
    <w:rsid w:val="00DC3B4A"/>
    <w:rsid w:val="00DD4FFC"/>
    <w:rsid w:val="00DE18BE"/>
    <w:rsid w:val="00DE2947"/>
    <w:rsid w:val="00DF02AD"/>
    <w:rsid w:val="00E06CA1"/>
    <w:rsid w:val="00E06CA2"/>
    <w:rsid w:val="00E160F4"/>
    <w:rsid w:val="00E207E4"/>
    <w:rsid w:val="00E3354D"/>
    <w:rsid w:val="00E620CA"/>
    <w:rsid w:val="00E666A4"/>
    <w:rsid w:val="00E677AF"/>
    <w:rsid w:val="00E7626E"/>
    <w:rsid w:val="00E773C9"/>
    <w:rsid w:val="00E8624D"/>
    <w:rsid w:val="00E90FD9"/>
    <w:rsid w:val="00EC1A15"/>
    <w:rsid w:val="00ED0E7A"/>
    <w:rsid w:val="00ED775D"/>
    <w:rsid w:val="00EE1D98"/>
    <w:rsid w:val="00F16B05"/>
    <w:rsid w:val="00F31794"/>
    <w:rsid w:val="00F31827"/>
    <w:rsid w:val="00F327BD"/>
    <w:rsid w:val="00F60C69"/>
    <w:rsid w:val="00F65093"/>
    <w:rsid w:val="00F76023"/>
    <w:rsid w:val="00F8110D"/>
    <w:rsid w:val="00F84611"/>
    <w:rsid w:val="00F85FD9"/>
    <w:rsid w:val="00F915A1"/>
    <w:rsid w:val="00F9514D"/>
    <w:rsid w:val="00FA1E11"/>
    <w:rsid w:val="00FA4730"/>
    <w:rsid w:val="00FA6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5FA"/>
    <w:pPr>
      <w:ind w:left="720"/>
      <w:contextualSpacing/>
    </w:pPr>
  </w:style>
  <w:style w:type="table" w:styleId="TableGrid">
    <w:name w:val="Table Grid"/>
    <w:basedOn w:val="TableNormal"/>
    <w:uiPriority w:val="59"/>
    <w:rsid w:val="00C61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146E6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8D2EE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C536D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FootnoteText">
    <w:name w:val="footnote text"/>
    <w:basedOn w:val="Normal"/>
    <w:link w:val="FootnoteTextChar"/>
    <w:uiPriority w:val="99"/>
    <w:semiHidden/>
    <w:unhideWhenUsed/>
    <w:rsid w:val="00186F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6FD8"/>
    <w:rPr>
      <w:sz w:val="20"/>
      <w:szCs w:val="20"/>
    </w:rPr>
  </w:style>
  <w:style w:type="character" w:styleId="FootnoteReference">
    <w:name w:val="footnote reference"/>
    <w:basedOn w:val="DefaultParagraphFont"/>
    <w:uiPriority w:val="99"/>
    <w:semiHidden/>
    <w:unhideWhenUsed/>
    <w:rsid w:val="00186FD8"/>
    <w:rPr>
      <w:vertAlign w:val="superscript"/>
    </w:rPr>
  </w:style>
  <w:style w:type="paragraph" w:styleId="BalloonText">
    <w:name w:val="Balloon Text"/>
    <w:basedOn w:val="Normal"/>
    <w:link w:val="BalloonTextChar"/>
    <w:uiPriority w:val="99"/>
    <w:semiHidden/>
    <w:unhideWhenUsed/>
    <w:rsid w:val="009C42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42B5"/>
    <w:rPr>
      <w:rFonts w:ascii="Tahoma" w:hAnsi="Tahoma" w:cs="Tahoma"/>
      <w:sz w:val="16"/>
      <w:szCs w:val="16"/>
    </w:rPr>
  </w:style>
  <w:style w:type="paragraph" w:customStyle="1" w:styleId="a">
    <w:name w:val="Знак Знак Знак"/>
    <w:basedOn w:val="Normal"/>
    <w:rsid w:val="0025138D"/>
    <w:pPr>
      <w:tabs>
        <w:tab w:val="left" w:pos="709"/>
      </w:tabs>
      <w:spacing w:after="0" w:line="240" w:lineRule="auto"/>
    </w:pPr>
    <w:rPr>
      <w:rFonts w:ascii="Tahoma" w:eastAsia="Times New Roman" w:hAnsi="Tahoma" w:cs="Times New Roman"/>
      <w:i/>
      <w:sz w:val="28"/>
      <w:szCs w:val="28"/>
      <w:lang w:val="pl-PL" w:eastAsia="pl-PL"/>
    </w:rPr>
  </w:style>
  <w:style w:type="paragraph" w:styleId="Header">
    <w:name w:val="header"/>
    <w:basedOn w:val="Normal"/>
    <w:link w:val="HeaderChar"/>
    <w:uiPriority w:val="99"/>
    <w:unhideWhenUsed/>
    <w:rsid w:val="00C85D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5D1A"/>
  </w:style>
  <w:style w:type="paragraph" w:styleId="Footer">
    <w:name w:val="footer"/>
    <w:basedOn w:val="Normal"/>
    <w:link w:val="FooterChar"/>
    <w:uiPriority w:val="99"/>
    <w:unhideWhenUsed/>
    <w:rsid w:val="00C85D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5D1A"/>
  </w:style>
  <w:style w:type="character" w:customStyle="1" w:styleId="Bodytext">
    <w:name w:val="Body text_"/>
    <w:link w:val="BodyText1"/>
    <w:rsid w:val="00022FB0"/>
    <w:rPr>
      <w:rFonts w:ascii="Times New Roman" w:eastAsia="Times New Roman" w:hAnsi="Times New Roman" w:cs="Times New Roman"/>
      <w:color w:val="000000"/>
      <w:sz w:val="24"/>
      <w:szCs w:val="25"/>
      <w:shd w:val="clear" w:color="auto" w:fill="FFFFFF"/>
      <w:lang w:val="bg"/>
    </w:rPr>
  </w:style>
  <w:style w:type="paragraph" w:customStyle="1" w:styleId="BodyText1">
    <w:name w:val="Body Text1"/>
    <w:basedOn w:val="Normal"/>
    <w:link w:val="Bodytext"/>
    <w:rsid w:val="00022FB0"/>
    <w:pPr>
      <w:shd w:val="clear" w:color="auto" w:fill="FFFFFF"/>
      <w:spacing w:after="0" w:line="0" w:lineRule="atLeast"/>
      <w:ind w:left="794"/>
      <w:jc w:val="both"/>
    </w:pPr>
    <w:rPr>
      <w:rFonts w:ascii="Times New Roman" w:eastAsia="Times New Roman" w:hAnsi="Times New Roman" w:cs="Times New Roman"/>
      <w:color w:val="000000"/>
      <w:sz w:val="24"/>
      <w:szCs w:val="25"/>
      <w:lang w:val="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5FA"/>
    <w:pPr>
      <w:ind w:left="720"/>
      <w:contextualSpacing/>
    </w:pPr>
  </w:style>
  <w:style w:type="table" w:styleId="TableGrid">
    <w:name w:val="Table Grid"/>
    <w:basedOn w:val="TableNormal"/>
    <w:uiPriority w:val="59"/>
    <w:rsid w:val="00C61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146E6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8D2EE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C536D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FootnoteText">
    <w:name w:val="footnote text"/>
    <w:basedOn w:val="Normal"/>
    <w:link w:val="FootnoteTextChar"/>
    <w:uiPriority w:val="99"/>
    <w:semiHidden/>
    <w:unhideWhenUsed/>
    <w:rsid w:val="00186F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6FD8"/>
    <w:rPr>
      <w:sz w:val="20"/>
      <w:szCs w:val="20"/>
    </w:rPr>
  </w:style>
  <w:style w:type="character" w:styleId="FootnoteReference">
    <w:name w:val="footnote reference"/>
    <w:basedOn w:val="DefaultParagraphFont"/>
    <w:uiPriority w:val="99"/>
    <w:semiHidden/>
    <w:unhideWhenUsed/>
    <w:rsid w:val="00186FD8"/>
    <w:rPr>
      <w:vertAlign w:val="superscript"/>
    </w:rPr>
  </w:style>
  <w:style w:type="paragraph" w:styleId="BalloonText">
    <w:name w:val="Balloon Text"/>
    <w:basedOn w:val="Normal"/>
    <w:link w:val="BalloonTextChar"/>
    <w:uiPriority w:val="99"/>
    <w:semiHidden/>
    <w:unhideWhenUsed/>
    <w:rsid w:val="009C42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42B5"/>
    <w:rPr>
      <w:rFonts w:ascii="Tahoma" w:hAnsi="Tahoma" w:cs="Tahoma"/>
      <w:sz w:val="16"/>
      <w:szCs w:val="16"/>
    </w:rPr>
  </w:style>
  <w:style w:type="paragraph" w:customStyle="1" w:styleId="a">
    <w:name w:val="Знак Знак Знак"/>
    <w:basedOn w:val="Normal"/>
    <w:rsid w:val="0025138D"/>
    <w:pPr>
      <w:tabs>
        <w:tab w:val="left" w:pos="709"/>
      </w:tabs>
      <w:spacing w:after="0" w:line="240" w:lineRule="auto"/>
    </w:pPr>
    <w:rPr>
      <w:rFonts w:ascii="Tahoma" w:eastAsia="Times New Roman" w:hAnsi="Tahoma" w:cs="Times New Roman"/>
      <w:i/>
      <w:sz w:val="28"/>
      <w:szCs w:val="28"/>
      <w:lang w:val="pl-PL" w:eastAsia="pl-PL"/>
    </w:rPr>
  </w:style>
  <w:style w:type="paragraph" w:styleId="Header">
    <w:name w:val="header"/>
    <w:basedOn w:val="Normal"/>
    <w:link w:val="HeaderChar"/>
    <w:uiPriority w:val="99"/>
    <w:unhideWhenUsed/>
    <w:rsid w:val="00C85D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5D1A"/>
  </w:style>
  <w:style w:type="paragraph" w:styleId="Footer">
    <w:name w:val="footer"/>
    <w:basedOn w:val="Normal"/>
    <w:link w:val="FooterChar"/>
    <w:uiPriority w:val="99"/>
    <w:unhideWhenUsed/>
    <w:rsid w:val="00C85D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5D1A"/>
  </w:style>
  <w:style w:type="character" w:customStyle="1" w:styleId="Bodytext">
    <w:name w:val="Body text_"/>
    <w:link w:val="BodyText1"/>
    <w:rsid w:val="00022FB0"/>
    <w:rPr>
      <w:rFonts w:ascii="Times New Roman" w:eastAsia="Times New Roman" w:hAnsi="Times New Roman" w:cs="Times New Roman"/>
      <w:color w:val="000000"/>
      <w:sz w:val="24"/>
      <w:szCs w:val="25"/>
      <w:shd w:val="clear" w:color="auto" w:fill="FFFFFF"/>
      <w:lang w:val="bg"/>
    </w:rPr>
  </w:style>
  <w:style w:type="paragraph" w:customStyle="1" w:styleId="BodyText1">
    <w:name w:val="Body Text1"/>
    <w:basedOn w:val="Normal"/>
    <w:link w:val="Bodytext"/>
    <w:rsid w:val="00022FB0"/>
    <w:pPr>
      <w:shd w:val="clear" w:color="auto" w:fill="FFFFFF"/>
      <w:spacing w:after="0" w:line="0" w:lineRule="atLeast"/>
      <w:ind w:left="794"/>
      <w:jc w:val="both"/>
    </w:pPr>
    <w:rPr>
      <w:rFonts w:ascii="Times New Roman" w:eastAsia="Times New Roman" w:hAnsi="Times New Roman" w:cs="Times New Roman"/>
      <w:color w:val="000000"/>
      <w:sz w:val="24"/>
      <w:szCs w:val="25"/>
      <w:lang w:val="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624661">
      <w:bodyDiv w:val="1"/>
      <w:marLeft w:val="0"/>
      <w:marRight w:val="0"/>
      <w:marTop w:val="0"/>
      <w:marBottom w:val="0"/>
      <w:divBdr>
        <w:top w:val="none" w:sz="0" w:space="0" w:color="auto"/>
        <w:left w:val="none" w:sz="0" w:space="0" w:color="auto"/>
        <w:bottom w:val="none" w:sz="0" w:space="0" w:color="auto"/>
        <w:right w:val="none" w:sz="0" w:space="0" w:color="auto"/>
      </w:divBdr>
    </w:div>
    <w:div w:id="454297534">
      <w:bodyDiv w:val="1"/>
      <w:marLeft w:val="0"/>
      <w:marRight w:val="0"/>
      <w:marTop w:val="0"/>
      <w:marBottom w:val="0"/>
      <w:divBdr>
        <w:top w:val="none" w:sz="0" w:space="0" w:color="auto"/>
        <w:left w:val="none" w:sz="0" w:space="0" w:color="auto"/>
        <w:bottom w:val="none" w:sz="0" w:space="0" w:color="auto"/>
        <w:right w:val="none" w:sz="0" w:space="0" w:color="auto"/>
      </w:divBdr>
    </w:div>
    <w:div w:id="1018432245">
      <w:bodyDiv w:val="1"/>
      <w:marLeft w:val="0"/>
      <w:marRight w:val="0"/>
      <w:marTop w:val="0"/>
      <w:marBottom w:val="0"/>
      <w:divBdr>
        <w:top w:val="none" w:sz="0" w:space="0" w:color="auto"/>
        <w:left w:val="none" w:sz="0" w:space="0" w:color="auto"/>
        <w:bottom w:val="none" w:sz="0" w:space="0" w:color="auto"/>
        <w:right w:val="none" w:sz="0" w:space="0" w:color="auto"/>
      </w:divBdr>
    </w:div>
    <w:div w:id="1145463615">
      <w:bodyDiv w:val="1"/>
      <w:marLeft w:val="0"/>
      <w:marRight w:val="0"/>
      <w:marTop w:val="0"/>
      <w:marBottom w:val="0"/>
      <w:divBdr>
        <w:top w:val="none" w:sz="0" w:space="0" w:color="auto"/>
        <w:left w:val="none" w:sz="0" w:space="0" w:color="auto"/>
        <w:bottom w:val="none" w:sz="0" w:space="0" w:color="auto"/>
        <w:right w:val="none" w:sz="0" w:space="0" w:color="auto"/>
      </w:divBdr>
    </w:div>
    <w:div w:id="1521815868">
      <w:bodyDiv w:val="1"/>
      <w:marLeft w:val="0"/>
      <w:marRight w:val="0"/>
      <w:marTop w:val="0"/>
      <w:marBottom w:val="0"/>
      <w:divBdr>
        <w:top w:val="none" w:sz="0" w:space="0" w:color="auto"/>
        <w:left w:val="none" w:sz="0" w:space="0" w:color="auto"/>
        <w:bottom w:val="none" w:sz="0" w:space="0" w:color="auto"/>
        <w:right w:val="none" w:sz="0" w:space="0" w:color="auto"/>
      </w:divBdr>
    </w:div>
    <w:div w:id="1530600831">
      <w:bodyDiv w:val="1"/>
      <w:marLeft w:val="0"/>
      <w:marRight w:val="0"/>
      <w:marTop w:val="0"/>
      <w:marBottom w:val="0"/>
      <w:divBdr>
        <w:top w:val="none" w:sz="0" w:space="0" w:color="auto"/>
        <w:left w:val="none" w:sz="0" w:space="0" w:color="auto"/>
        <w:bottom w:val="none" w:sz="0" w:space="0" w:color="auto"/>
        <w:right w:val="none" w:sz="0" w:space="0" w:color="auto"/>
      </w:divBdr>
    </w:div>
    <w:div w:id="21351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DB595-236D-467B-B7D1-54BFB2A9B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9</Pages>
  <Words>3774</Words>
  <Characters>21516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vang</dc:creator>
  <cp:keywords/>
  <dc:description/>
  <cp:lastModifiedBy>Nikinew</cp:lastModifiedBy>
  <cp:revision>48</cp:revision>
  <cp:lastPrinted>2015-10-01T08:15:00Z</cp:lastPrinted>
  <dcterms:created xsi:type="dcterms:W3CDTF">2015-06-25T07:55:00Z</dcterms:created>
  <dcterms:modified xsi:type="dcterms:W3CDTF">2015-10-01T08:17:00Z</dcterms:modified>
</cp:coreProperties>
</file>